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07071945"/>
        <w:docPartObj>
          <w:docPartGallery w:val="Cover Pages"/>
          <w:docPartUnique/>
        </w:docPartObj>
      </w:sdtPr>
      <w:sdtEndPr/>
      <w:sdtContent>
        <w:p w14:paraId="00B9297E" w14:textId="53E26986" w:rsidR="004B58DA" w:rsidRDefault="004B58DA" w:rsidP="000B576A"/>
        <w:p w14:paraId="4FF044C8" w14:textId="6B5B7044" w:rsidR="00AF6D65" w:rsidRDefault="009879C9">
          <w:pPr>
            <w:spacing w:after="160" w:line="259" w:lineRule="auto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0C713FA" wp14:editId="2DEED046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3236595</wp:posOffset>
                    </wp:positionV>
                    <wp:extent cx="7839075" cy="2406650"/>
                    <wp:effectExtent l="0" t="0" r="9525" b="0"/>
                    <wp:wrapThrough wrapText="bothSides">
                      <wp:wrapPolygon edited="0">
                        <wp:start x="0" y="0"/>
                        <wp:lineTo x="0" y="21372"/>
                        <wp:lineTo x="21574" y="21372"/>
                        <wp:lineTo x="21574" y="0"/>
                        <wp:lineTo x="0" y="0"/>
                      </wp:wrapPolygon>
                    </wp:wrapThrough>
                    <wp:docPr id="2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839075" cy="24066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F8BCA06" id="Rectángulo 2" o:spid="_x0000_s1026" style="position:absolute;margin-left:0;margin-top:254.85pt;width:617.25pt;height:189.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1anQIAAIcFAAAOAAAAZHJzL2Uyb0RvYy54bWysVM1u2zAMvg/YOwi6r3a8pD9BnSJo0WFA&#10;0RZth54VWYoNyKImKXGyt9mz7MVKSbbTdcUOw3JQRJH8SH4meX6xaxXZCusa0CWdHOWUCM2havS6&#10;pN+erj+dUuI80xVToEVJ98LRi8XHD+edmYsCalCVsARBtJt3pqS192aeZY7XomXuCIzQqJRgW+ZR&#10;tOussqxD9FZlRZ4fZx3Yyljgwjl8vUpKuoj4Ugru76R0whNVUszNx9PGcxXObHHO5mvLTN3wPg32&#10;D1m0rNEYdIS6Yp6RjW3+gGobbsGB9Ecc2gykbLiINWA1k/xNNY81MyLWguQ4M9Lk/h8sv93eW9JU&#10;JS0o0azFT/SApP36qdcbBaQIBHXGzdHu0dzbXnJ4DdXupG3DP9ZBdpHU/Uiq2HnC8fHk9PNZfjKj&#10;hKOumObHx7NIe3ZwN9b5LwJaEi4ltZhAJJNtb5zHkGg6mIRoDlRTXTdKRSF0irhUlmwZfuPVOqaM&#10;Hr9ZKR1sNQSvBBheslBZqiXe/F6JYKf0g5BICmZfxERiOx6CMM6F9pOkqlklUuxZjr9AWIg+pBWl&#10;CBiQJcYfsXuAwTKBDNgJprcPriJ28+ic/y2x5Dx6xMig/ejcNhrsewAKq+ojJ/uBpERNYGkF1R5b&#10;xkKaJWf4dYOf7YY5f88sDg+OGS4Ef4eHVNCVFPobJTXYH++9B3vsadRS0uEwltR93zArKFFfNXb7&#10;2WQ6DdMbhenspEDBvtasXmv0pr0E7IUJrh7D4zXYezVcpYX2GffGMkRFFdMcY5eUezsIlz4tCdw8&#10;XCyX0Qwn1jB/ox8ND+CB1dCWT7tnZk3fux7b/haGwWXzNy2cbIOnhuXGg2xifx947fnGaY+N02+m&#10;sE5ey9HqsD8XLwAAAP//AwBQSwMEFAAGAAgAAAAhALIfRb3gAAAACQEAAA8AAABkcnMvZG93bnJl&#10;di54bWxMj81OwzAQhO9IvIO1SNyo09K0acimqhAt1/4JcXTjJYmI11HsNilPj3uC42hGM99ky8E0&#10;4kKdqy0jjEcRCOLC6ppLhONh/ZSAcF6xVo1lQriSg2V+f5epVNued3TZ+1KEEnapQqi8b1MpXVGR&#10;UW5kW+LgfdnOKB9kV0rdqT6Um0ZOomgmjao5LFSqpdeKiu/92SCU1+NqM453s8XP5v1zXR+207eP&#10;HvHxYVi9gPA0+L8w3PADOuSB6WTPrJ1oEMIRjxBHizmImz15nsYgTghJksxB5pn8/yD/BQAA//8D&#10;AFBLAQItABQABgAIAAAAIQC2gziS/gAAAOEBAAATAAAAAAAAAAAAAAAAAAAAAABbQ29udGVudF9U&#10;eXBlc10ueG1sUEsBAi0AFAAGAAgAAAAhADj9If/WAAAAlAEAAAsAAAAAAAAAAAAAAAAALwEAAF9y&#10;ZWxzLy5yZWxzUEsBAi0AFAAGAAgAAAAhAKjg3VqdAgAAhwUAAA4AAAAAAAAAAAAAAAAALgIAAGRy&#10;cy9lMm9Eb2MueG1sUEsBAi0AFAAGAAgAAAAhALIfRb3gAAAACQEAAA8AAAAAAAAAAAAAAAAA9wQA&#10;AGRycy9kb3ducmV2LnhtbFBLBQYAAAAABAAEAPMAAAAEBgAAAAA=&#10;" fillcolor="#e7e6e6 [3214]" stroked="f" strokeweight="1pt">
                    <w10:wrap type="through" anchorx="page"/>
                  </v:rect>
                </w:pict>
              </mc:Fallback>
            </mc:AlternateContent>
          </w:r>
          <w:r w:rsidR="001F620D">
            <w:rPr>
              <w:noProof/>
              <w:lang w:val="en-US"/>
            </w:rPr>
            <mc:AlternateContent>
              <mc:Choice Requires="wps">
                <w:drawing>
                  <wp:anchor distT="0" distB="0" distL="182880" distR="182880" simplePos="0" relativeHeight="251658241" behindDoc="0" locked="0" layoutInCell="1" allowOverlap="1" wp14:anchorId="366B4155" wp14:editId="2EC63E27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4466728</wp:posOffset>
                    </wp:positionV>
                    <wp:extent cx="6019800" cy="1315720"/>
                    <wp:effectExtent l="0" t="0" r="0" b="11430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19800" cy="1315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2EF6BD" w14:textId="7FAC33F8" w:rsidR="00AC76BF" w:rsidRPr="00393972" w:rsidRDefault="009A4569" w:rsidP="001F620D">
                                <w:pPr>
                                  <w:pStyle w:val="Sinespaciado"/>
                                  <w:spacing w:before="40" w:line="216" w:lineRule="auto"/>
                                  <w:rPr>
                                    <w:rFonts w:ascii="Ubuntu" w:hAnsi="Ubuntu"/>
                                    <w:b/>
                                    <w:color w:val="434343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Ubuntu" w:hAnsi="Ubuntu"/>
                                      <w:b/>
                                      <w:color w:val="434343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130715524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F52BD">
                                      <w:rPr>
                                        <w:rFonts w:ascii="Ubuntu" w:hAnsi="Ubuntu"/>
                                        <w:b/>
                                        <w:color w:val="434343"/>
                                        <w:sz w:val="72"/>
                                        <w:szCs w:val="72"/>
                                      </w:rPr>
                                      <w:t xml:space="preserve">PROCEDIMIENTO                    </w:t>
                                    </w:r>
                                    <w:r w:rsidR="001F042E">
                                      <w:rPr>
                                        <w:rFonts w:ascii="Ubuntu" w:hAnsi="Ubuntu"/>
                                        <w:b/>
                                        <w:color w:val="434343"/>
                                        <w:sz w:val="72"/>
                                        <w:szCs w:val="72"/>
                                      </w:rPr>
                                      <w:t>ACOMPAÑAMIENTO A ESTUDIANTES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Ubuntu" w:hAnsi="Ubuntu"/>
                                    <w:caps/>
                                    <w:color w:val="4C4D4C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59151438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CBC8327" w14:textId="35536CB3" w:rsidR="00AC76BF" w:rsidRPr="00393972" w:rsidRDefault="009879C9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rFonts w:ascii="Ubuntu" w:hAnsi="Ubuntu"/>
                                        <w:caps/>
                                        <w:color w:val="4C4D4C"/>
                                        <w:sz w:val="28"/>
                                        <w:szCs w:val="28"/>
                                      </w:rPr>
                                    </w:pPr>
                                    <w:r w:rsidRPr="009879C9">
                                      <w:rPr>
                                        <w:rFonts w:ascii="Ubuntu" w:hAnsi="Ubuntu"/>
                                        <w:caps/>
                                        <w:color w:val="4C4D4C"/>
                                        <w:sz w:val="28"/>
                                        <w:szCs w:val="28"/>
                                      </w:rPr>
                                      <w:t xml:space="preserve">UNIDAD DE </w:t>
                                    </w:r>
                                    <w:r w:rsidR="001F042E">
                                      <w:rPr>
                                        <w:rFonts w:ascii="Ubuntu" w:hAnsi="Ubuntu"/>
                                        <w:caps/>
                                        <w:color w:val="4C4D4C"/>
                                        <w:sz w:val="28"/>
                                        <w:szCs w:val="28"/>
                                      </w:rPr>
                                      <w:t>ACOMPAÑAMIENTO ACADÉMICO Y PSICOEDUCATIVO</w:t>
                                    </w:r>
                                    <w:r w:rsidR="000F52BD">
                                      <w:rPr>
                                        <w:rFonts w:ascii="Ubuntu" w:hAnsi="Ubuntu"/>
                                        <w:caps/>
                                        <w:color w:val="4C4D4C"/>
                                        <w:sz w:val="28"/>
                                        <w:szCs w:val="28"/>
                                      </w:rPr>
                                      <w:t xml:space="preserve"> – DIRECCIÓN DE</w:t>
                                    </w:r>
                                    <w:r w:rsidR="001F042E">
                                      <w:rPr>
                                        <w:rFonts w:ascii="Ubuntu" w:hAnsi="Ubuntu"/>
                                        <w:caps/>
                                        <w:color w:val="4C4D4C"/>
                                        <w:sz w:val="28"/>
                                        <w:szCs w:val="28"/>
                                      </w:rPr>
                                      <w:t xml:space="preserve"> ACOMPAÑAMIENTO AL ESTUDIANTE</w:t>
                                    </w:r>
                                  </w:p>
                                </w:sdtContent>
                              </w:sdt>
                              <w:p w14:paraId="67006ED8" w14:textId="0DCB32A0" w:rsidR="00AC76BF" w:rsidRPr="00393972" w:rsidRDefault="00AC76BF">
                                <w:pPr>
                                  <w:pStyle w:val="Sinespaciado"/>
                                  <w:spacing w:before="80" w:after="40"/>
                                  <w:rPr>
                                    <w:rFonts w:ascii="Ubuntu" w:hAnsi="Ubuntu"/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66B4155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6" type="#_x0000_t202" style="position:absolute;margin-left:0;margin-top:351.7pt;width:474pt;height:103.6pt;z-index:251658241;visibility:visible;mso-wrap-style:square;mso-width-percent:0;mso-height-percent:350;mso-wrap-distance-left:14.4pt;mso-wrap-distance-top:0;mso-wrap-distance-right:14.4pt;mso-wrap-distance-bottom:0;mso-position-horizontal:left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w0TXgIAAC4FAAAOAAAAZHJzL2Uyb0RvYy54bWysVN9v2jAQfp+0/8Hy+5pA1a5DhIpRMU2q&#13;&#10;2mp06rNxbIjm+Dz7IGF//c5OAhXbS6e9OBff7+++8/S2rQ3bKx8qsAUfXeScKSuhrOym4N+flx9u&#13;&#10;OAsobCkMWFXwgwr8dvb+3bRxEzWGLZhSeUZBbJg0ruBbRDfJsiC3qhbhApyypNTga4H06zdZ6UVD&#13;&#10;0WuTjfP8OmvAl86DVCHQ7V2n5LMUX2sl8VHroJCZglNtmE6fznU8s9lUTDZeuG0l+zLEP1RRi8pS&#13;&#10;0mOoO4GC7Xz1R6i6kh4CaLyQUGegdSVV6oG6GeVn3ay2wqnUC4ET3BGm8P/Cyof9yj15hu1naGmA&#13;&#10;EZDGhUmgy9hPq30dv1QpIz1BeDjCplpkki6v89Gnm5xUknSjy9HVx3ECNju5Ox/wi4KaRaHgnuaS&#13;&#10;4BL7+4CUkkwHk5jNwrIyJs3GWNZQisurPDkcNeRhbLRVacp9mFPpScKDUdHG2G9Ks6pMHcSLxC+1&#13;&#10;MJ7tBTFDSKkspuZTXLKOVpqKeItjb3+q6i3OXR9DZrB4dK4rCz51f1Z2+WMoWXf2BOSrvqOI7brt&#13;&#10;R7qG8kCT9tAtQXByWdE07kXAJ+GJ9TRB2mR8pEMbINShlzjbgv/1t/toT2QkLWcNbVHBw8+d8Ioz&#13;&#10;89USTePKDYIfhPUg2F29AIJ/RG+Ek0kkB49mELWH+oUWfB6zkEpYSbkKjoO4wG6X6YGQaj5PRrRY&#13;&#10;TuC9XTkZQ8dpRG49ty/Cu56ASNx9gGG/xOSMh51tIoqb75DYmEgaAe1Q7IGmpUzc7R+QuPWv/5PV&#13;&#10;6Zmb/QYAAP//AwBQSwMEFAAGAAgAAAAhAGtDkjPjAAAADQEAAA8AAABkcnMvZG93bnJldi54bWxM&#13;&#10;j01PwzAMhu9I/IfISNxYsg+20TWd+BCISbvQceHmNaYpNElpsq38e8wJLpbtV379Pvl6cK04Uh+b&#13;&#10;4DWMRwoE+SqYxtcaXnePV0sQMaE32AZPGr4pwro4P8sxM+HkX+hYplqwiY8ZarApdZmUsbLkMI5C&#13;&#10;R56199A7TDz2tTQ9ntjctXKi1Fw6bDx/sNjRvaXqszw4DW/TvjbWXt99TDZb2uJz87T5KrW+vBge&#13;&#10;VlxuVyASDenvAn4ZOD8UHGwfDt5E0WpgmqRhoaYzECzfzJa82XMzVnOQRS7/UxQ/AAAA//8DAFBL&#13;&#10;AQItABQABgAIAAAAIQC2gziS/gAAAOEBAAATAAAAAAAAAAAAAAAAAAAAAABbQ29udGVudF9UeXBl&#13;&#10;c10ueG1sUEsBAi0AFAAGAAgAAAAhADj9If/WAAAAlAEAAAsAAAAAAAAAAAAAAAAALwEAAF9yZWxz&#13;&#10;Ly5yZWxzUEsBAi0AFAAGAAgAAAAhAOWPDRNeAgAALgUAAA4AAAAAAAAAAAAAAAAALgIAAGRycy9l&#13;&#10;Mm9Eb2MueG1sUEsBAi0AFAAGAAgAAAAhAGtDkjPjAAAADQEAAA8AAAAAAAAAAAAAAAAAuAQAAGRy&#13;&#10;cy9kb3ducmV2LnhtbFBLBQYAAAAABAAEAPMAAADIBQAAAAA=&#13;&#10;" filled="f" stroked="f" strokeweight=".5pt">
                    <v:textbox style="mso-fit-shape-to-text:t" inset="0,0,0,0">
                      <w:txbxContent>
                        <w:p w14:paraId="382EF6BD" w14:textId="7FAC33F8" w:rsidR="00AC76BF" w:rsidRPr="00393972" w:rsidRDefault="00000000" w:rsidP="001F620D">
                          <w:pPr>
                            <w:pStyle w:val="Sinespaciado"/>
                            <w:spacing w:before="40" w:line="216" w:lineRule="auto"/>
                            <w:rPr>
                              <w:rFonts w:ascii="Ubuntu" w:hAnsi="Ubuntu"/>
                              <w:b/>
                              <w:color w:val="434343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Ubuntu" w:hAnsi="Ubuntu"/>
                                <w:b/>
                                <w:color w:val="434343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130715524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F52BD">
                                <w:rPr>
                                  <w:rFonts w:ascii="Ubuntu" w:hAnsi="Ubuntu"/>
                                  <w:b/>
                                  <w:color w:val="434343"/>
                                  <w:sz w:val="72"/>
                                  <w:szCs w:val="72"/>
                                </w:rPr>
                                <w:t xml:space="preserve">PROCEDIMIENTO                    </w:t>
                              </w:r>
                              <w:r w:rsidR="001F042E">
                                <w:rPr>
                                  <w:rFonts w:ascii="Ubuntu" w:hAnsi="Ubuntu"/>
                                  <w:b/>
                                  <w:color w:val="434343"/>
                                  <w:sz w:val="72"/>
                                  <w:szCs w:val="72"/>
                                </w:rPr>
                                <w:t>ACOMPAÑAMIENTO A ESTUDIANTES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Ubuntu" w:hAnsi="Ubuntu"/>
                              <w:caps/>
                              <w:color w:val="4C4D4C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59151438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CBC8327" w14:textId="35536CB3" w:rsidR="00AC76BF" w:rsidRPr="00393972" w:rsidRDefault="009879C9">
                              <w:pPr>
                                <w:pStyle w:val="Sinespaciado"/>
                                <w:spacing w:before="40" w:after="40"/>
                                <w:rPr>
                                  <w:rFonts w:ascii="Ubuntu" w:hAnsi="Ubuntu"/>
                                  <w:caps/>
                                  <w:color w:val="4C4D4C"/>
                                  <w:sz w:val="28"/>
                                  <w:szCs w:val="28"/>
                                </w:rPr>
                              </w:pPr>
                              <w:r w:rsidRPr="009879C9">
                                <w:rPr>
                                  <w:rFonts w:ascii="Ubuntu" w:hAnsi="Ubuntu"/>
                                  <w:caps/>
                                  <w:color w:val="4C4D4C"/>
                                  <w:sz w:val="28"/>
                                  <w:szCs w:val="28"/>
                                </w:rPr>
                                <w:t xml:space="preserve">UNIDAD DE </w:t>
                              </w:r>
                              <w:r w:rsidR="001F042E">
                                <w:rPr>
                                  <w:rFonts w:ascii="Ubuntu" w:hAnsi="Ubuntu"/>
                                  <w:caps/>
                                  <w:color w:val="4C4D4C"/>
                                  <w:sz w:val="28"/>
                                  <w:szCs w:val="28"/>
                                </w:rPr>
                                <w:t>ACOMPAÑAMIENTO ACADÉMICO Y PSICOEDUCATIVO</w:t>
                              </w:r>
                              <w:r w:rsidR="000F52BD">
                                <w:rPr>
                                  <w:rFonts w:ascii="Ubuntu" w:hAnsi="Ubuntu"/>
                                  <w:caps/>
                                  <w:color w:val="4C4D4C"/>
                                  <w:sz w:val="28"/>
                                  <w:szCs w:val="28"/>
                                </w:rPr>
                                <w:t xml:space="preserve"> – DIRECCIÓN DE</w:t>
                              </w:r>
                              <w:r w:rsidR="001F042E">
                                <w:rPr>
                                  <w:rFonts w:ascii="Ubuntu" w:hAnsi="Ubuntu"/>
                                  <w:caps/>
                                  <w:color w:val="4C4D4C"/>
                                  <w:sz w:val="28"/>
                                  <w:szCs w:val="28"/>
                                </w:rPr>
                                <w:t xml:space="preserve"> ACOMPAÑAMIENTO AL ESTUDIANTE</w:t>
                              </w:r>
                            </w:p>
                          </w:sdtContent>
                        </w:sdt>
                        <w:p w14:paraId="67006ED8" w14:textId="0DCB32A0" w:rsidR="00AC76BF" w:rsidRPr="00393972" w:rsidRDefault="00AC76BF">
                          <w:pPr>
                            <w:pStyle w:val="Sinespaciado"/>
                            <w:spacing w:before="80" w:after="40"/>
                            <w:rPr>
                              <w:rFonts w:ascii="Ubuntu" w:hAnsi="Ubuntu"/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4B58DA">
            <w:br w:type="page"/>
          </w:r>
        </w:p>
      </w:sdtContent>
    </w:sdt>
    <w:p w14:paraId="751FAB64" w14:textId="2C44369F" w:rsidR="002A5627" w:rsidRDefault="002A5627" w:rsidP="002A5627">
      <w:pPr>
        <w:spacing w:after="0"/>
        <w:jc w:val="center"/>
        <w:rPr>
          <w:rFonts w:asciiTheme="minorHAnsi" w:hAnsiTheme="minorHAnsi" w:cs="Tahoma"/>
          <w:b/>
          <w:lang w:val="es-419"/>
        </w:rPr>
      </w:pPr>
      <w:r>
        <w:rPr>
          <w:rFonts w:asciiTheme="minorHAnsi" w:hAnsiTheme="minorHAnsi" w:cs="Tahoma"/>
          <w:b/>
          <w:lang w:val="es-419"/>
        </w:rPr>
        <w:lastRenderedPageBreak/>
        <w:t>Revisión y Control Histórico de cambios</w:t>
      </w:r>
    </w:p>
    <w:p w14:paraId="5AFEFF6E" w14:textId="77777777" w:rsidR="002A5627" w:rsidRDefault="002A5627" w:rsidP="002A5627">
      <w:pPr>
        <w:spacing w:after="0"/>
        <w:jc w:val="center"/>
        <w:rPr>
          <w:rFonts w:asciiTheme="minorHAnsi" w:hAnsiTheme="minorHAnsi" w:cs="Tahoma"/>
          <w:b/>
          <w:lang w:val="es-419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71"/>
        <w:gridCol w:w="851"/>
        <w:gridCol w:w="4536"/>
        <w:gridCol w:w="2268"/>
      </w:tblGrid>
      <w:tr w:rsidR="00B567AF" w14:paraId="2ACCEB5E" w14:textId="77777777" w:rsidTr="00CA1EF2">
        <w:tc>
          <w:tcPr>
            <w:tcW w:w="1271" w:type="dxa"/>
            <w:shd w:val="clear" w:color="auto" w:fill="F2F2F2" w:themeFill="background1" w:themeFillShade="F2"/>
          </w:tcPr>
          <w:p w14:paraId="168BB789" w14:textId="77777777" w:rsidR="00B567AF" w:rsidRDefault="00B567AF" w:rsidP="00CA1EF2">
            <w:pPr>
              <w:spacing w:after="0"/>
              <w:jc w:val="center"/>
              <w:rPr>
                <w:rFonts w:asciiTheme="minorHAnsi" w:hAnsiTheme="minorHAnsi" w:cs="Tahoma"/>
                <w:b/>
                <w:lang w:val="es-419"/>
              </w:rPr>
            </w:pPr>
            <w:r>
              <w:rPr>
                <w:rFonts w:asciiTheme="minorHAnsi" w:hAnsiTheme="minorHAnsi" w:cs="Tahoma"/>
                <w:b/>
                <w:lang w:val="es-419"/>
              </w:rPr>
              <w:t>Fecha de Revisión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90CBF51" w14:textId="77777777" w:rsidR="00B567AF" w:rsidRDefault="00B567AF" w:rsidP="00CA1EF2">
            <w:pPr>
              <w:spacing w:after="0"/>
              <w:jc w:val="center"/>
              <w:rPr>
                <w:rFonts w:asciiTheme="minorHAnsi" w:hAnsiTheme="minorHAnsi" w:cs="Tahoma"/>
                <w:b/>
                <w:lang w:val="es-419"/>
              </w:rPr>
            </w:pPr>
            <w:r>
              <w:rPr>
                <w:rFonts w:asciiTheme="minorHAnsi" w:hAnsiTheme="minorHAnsi" w:cs="Tahoma"/>
                <w:b/>
                <w:lang w:val="es-419"/>
              </w:rPr>
              <w:t>Versión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91430E9" w14:textId="77777777" w:rsidR="00B567AF" w:rsidRDefault="00B567AF" w:rsidP="00CA1EF2">
            <w:pPr>
              <w:spacing w:after="0"/>
              <w:jc w:val="center"/>
              <w:rPr>
                <w:rFonts w:asciiTheme="minorHAnsi" w:hAnsiTheme="minorHAnsi" w:cs="Tahoma"/>
                <w:b/>
                <w:lang w:val="es-419"/>
              </w:rPr>
            </w:pPr>
            <w:r>
              <w:rPr>
                <w:rFonts w:asciiTheme="minorHAnsi" w:hAnsiTheme="minorHAnsi" w:cs="Tahoma"/>
                <w:b/>
                <w:lang w:val="es-419"/>
              </w:rPr>
              <w:t>Resumen y puntos modificados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6A5341C" w14:textId="77777777" w:rsidR="00B567AF" w:rsidRDefault="00B567AF" w:rsidP="00CA1EF2">
            <w:pPr>
              <w:spacing w:after="0"/>
              <w:jc w:val="center"/>
              <w:rPr>
                <w:rFonts w:asciiTheme="minorHAnsi" w:hAnsiTheme="minorHAnsi" w:cs="Tahoma"/>
                <w:b/>
                <w:lang w:val="es-419"/>
              </w:rPr>
            </w:pPr>
            <w:r>
              <w:rPr>
                <w:rFonts w:asciiTheme="minorHAnsi" w:hAnsiTheme="minorHAnsi" w:cs="Tahoma"/>
                <w:b/>
                <w:lang w:val="es-419"/>
              </w:rPr>
              <w:t>Unidad Responsable</w:t>
            </w:r>
          </w:p>
        </w:tc>
      </w:tr>
      <w:tr w:rsidR="009879C9" w14:paraId="599E27A8" w14:textId="77777777" w:rsidTr="00CA1EF2">
        <w:tc>
          <w:tcPr>
            <w:tcW w:w="1271" w:type="dxa"/>
          </w:tcPr>
          <w:p w14:paraId="126E3CC8" w14:textId="176A7B30" w:rsidR="009879C9" w:rsidRPr="00D233D1" w:rsidRDefault="009879C9" w:rsidP="009879C9">
            <w:pPr>
              <w:spacing w:line="240" w:lineRule="auto"/>
              <w:jc w:val="center"/>
              <w:rPr>
                <w:rFonts w:asciiTheme="minorHAnsi" w:hAnsiTheme="minorHAnsi" w:cs="Tahoma"/>
                <w:lang w:val="es-419"/>
              </w:rPr>
            </w:pPr>
          </w:p>
        </w:tc>
        <w:tc>
          <w:tcPr>
            <w:tcW w:w="851" w:type="dxa"/>
          </w:tcPr>
          <w:p w14:paraId="2A1E9103" w14:textId="6C6FC877" w:rsidR="009879C9" w:rsidRPr="00C13F86" w:rsidRDefault="009879C9" w:rsidP="009879C9">
            <w:pPr>
              <w:spacing w:line="240" w:lineRule="auto"/>
              <w:jc w:val="center"/>
              <w:rPr>
                <w:rFonts w:asciiTheme="minorHAnsi" w:hAnsiTheme="minorHAnsi" w:cs="Tahoma"/>
                <w:lang w:val="es-419"/>
              </w:rPr>
            </w:pPr>
          </w:p>
        </w:tc>
        <w:tc>
          <w:tcPr>
            <w:tcW w:w="4536" w:type="dxa"/>
          </w:tcPr>
          <w:p w14:paraId="71ADD716" w14:textId="1421B6D5" w:rsidR="009879C9" w:rsidRPr="00C13F86" w:rsidRDefault="009879C9" w:rsidP="009879C9">
            <w:pPr>
              <w:spacing w:line="240" w:lineRule="auto"/>
              <w:jc w:val="both"/>
              <w:rPr>
                <w:rFonts w:asciiTheme="minorHAnsi" w:hAnsiTheme="minorHAnsi" w:cs="Tahoma"/>
                <w:lang w:val="es-419"/>
              </w:rPr>
            </w:pPr>
          </w:p>
        </w:tc>
        <w:tc>
          <w:tcPr>
            <w:tcW w:w="2268" w:type="dxa"/>
          </w:tcPr>
          <w:p w14:paraId="35214D45" w14:textId="685B5D93" w:rsidR="009879C9" w:rsidRPr="00C13F86" w:rsidRDefault="009879C9" w:rsidP="009879C9">
            <w:pPr>
              <w:spacing w:line="240" w:lineRule="auto"/>
              <w:jc w:val="both"/>
              <w:rPr>
                <w:rFonts w:asciiTheme="minorHAnsi" w:hAnsiTheme="minorHAnsi" w:cs="Tahoma"/>
                <w:lang w:val="es-419"/>
              </w:rPr>
            </w:pPr>
          </w:p>
        </w:tc>
      </w:tr>
    </w:tbl>
    <w:p w14:paraId="6FAC8807" w14:textId="77777777" w:rsidR="00054C91" w:rsidRDefault="00054C91"/>
    <w:p w14:paraId="48EB7532" w14:textId="77777777" w:rsidR="00127C77" w:rsidRDefault="00127C77">
      <w:pPr>
        <w:spacing w:after="160" w:line="259" w:lineRule="auto"/>
      </w:pPr>
      <w:r>
        <w:br w:type="page"/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s-ES" w:eastAsia="en-US"/>
        </w:rPr>
        <w:id w:val="5903652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FBD45C" w14:textId="77777777" w:rsidR="00127C77" w:rsidRPr="00393972" w:rsidRDefault="00127C77">
          <w:pPr>
            <w:pStyle w:val="TtuloTDC"/>
            <w:rPr>
              <w:color w:val="4C4D4C"/>
            </w:rPr>
          </w:pPr>
          <w:r w:rsidRPr="00393972">
            <w:rPr>
              <w:color w:val="4C4D4C"/>
              <w:lang w:val="es-ES"/>
            </w:rPr>
            <w:t>Contenido</w:t>
          </w:r>
        </w:p>
        <w:p w14:paraId="28175326" w14:textId="2C40284D" w:rsidR="006A7A86" w:rsidRDefault="00127C77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611178" w:history="1">
            <w:r w:rsidR="006A7A86" w:rsidRPr="007E39C6">
              <w:rPr>
                <w:rStyle w:val="Hipervnculo"/>
                <w:noProof/>
              </w:rPr>
              <w:t>1.</w:t>
            </w:r>
            <w:r w:rsidR="006A7A8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="006A7A86" w:rsidRPr="007E39C6">
              <w:rPr>
                <w:rStyle w:val="Hipervnculo"/>
                <w:noProof/>
              </w:rPr>
              <w:t>Propósito</w:t>
            </w:r>
            <w:r w:rsidR="006A7A86">
              <w:rPr>
                <w:noProof/>
                <w:webHidden/>
              </w:rPr>
              <w:tab/>
            </w:r>
            <w:r w:rsidR="006A7A86">
              <w:rPr>
                <w:noProof/>
                <w:webHidden/>
              </w:rPr>
              <w:fldChar w:fldCharType="begin"/>
            </w:r>
            <w:r w:rsidR="006A7A86">
              <w:rPr>
                <w:noProof/>
                <w:webHidden/>
              </w:rPr>
              <w:instrText xml:space="preserve"> PAGEREF _Toc178611178 \h </w:instrText>
            </w:r>
            <w:r w:rsidR="006A7A86">
              <w:rPr>
                <w:noProof/>
                <w:webHidden/>
              </w:rPr>
            </w:r>
            <w:r w:rsidR="006A7A86">
              <w:rPr>
                <w:noProof/>
                <w:webHidden/>
              </w:rPr>
              <w:fldChar w:fldCharType="separate"/>
            </w:r>
            <w:r w:rsidR="006A7A86">
              <w:rPr>
                <w:noProof/>
                <w:webHidden/>
              </w:rPr>
              <w:t>3</w:t>
            </w:r>
            <w:r w:rsidR="006A7A86">
              <w:rPr>
                <w:noProof/>
                <w:webHidden/>
              </w:rPr>
              <w:fldChar w:fldCharType="end"/>
            </w:r>
          </w:hyperlink>
        </w:p>
        <w:p w14:paraId="21DDA0AA" w14:textId="14E5D136" w:rsidR="006A7A86" w:rsidRDefault="006A7A86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79" w:history="1">
            <w:r w:rsidRPr="007E39C6">
              <w:rPr>
                <w:rStyle w:val="Hipervnculo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954A7" w14:textId="72C14921" w:rsidR="006A7A86" w:rsidRDefault="006A7A86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80" w:history="1">
            <w:r w:rsidRPr="007E39C6">
              <w:rPr>
                <w:rStyle w:val="Hipervnculo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Descripción del procedimiento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15BAB" w14:textId="2786F474" w:rsidR="006A7A86" w:rsidRDefault="006A7A86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81" w:history="1">
            <w:r w:rsidRPr="007E39C6">
              <w:rPr>
                <w:rStyle w:val="Hipervnculo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Generación y programación de la oferta de acompañamiento académica psicoeducativa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67029" w14:textId="29CB9D50" w:rsidR="006A7A86" w:rsidRDefault="006A7A86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82" w:history="1">
            <w:r w:rsidRPr="007E39C6">
              <w:rPr>
                <w:rStyle w:val="Hipervnculo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Difusión de la oferta de acompañamiento académica psicoeducativa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9A1D8" w14:textId="38A44982" w:rsidR="006A7A86" w:rsidRDefault="006A7A86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83" w:history="1">
            <w:r w:rsidRPr="007E39C6">
              <w:rPr>
                <w:rStyle w:val="Hipervnculo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Ejecución de la oferta de acompañamiento académica psicoeducativa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2CA36" w14:textId="5D7BF67F" w:rsidR="006A7A86" w:rsidRDefault="006A7A86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84" w:history="1">
            <w:r w:rsidRPr="007E39C6">
              <w:rPr>
                <w:rStyle w:val="Hipervnculo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Tutorías Pares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4654B" w14:textId="0AD57192" w:rsidR="006A7A86" w:rsidRDefault="006A7A86">
          <w:pPr>
            <w:pStyle w:val="TDC3"/>
            <w:tabs>
              <w:tab w:val="left" w:pos="12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85" w:history="1">
            <w:r w:rsidRPr="007E39C6">
              <w:rPr>
                <w:rStyle w:val="Hipervnculo"/>
                <w:noProof/>
              </w:rPr>
              <w:t>3.4.1.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Selección de tutores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EA278" w14:textId="4348505F" w:rsidR="006A7A86" w:rsidRDefault="006A7A86">
          <w:pPr>
            <w:pStyle w:val="TDC3"/>
            <w:tabs>
              <w:tab w:val="left" w:pos="12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86" w:history="1">
            <w:r w:rsidRPr="007E39C6">
              <w:rPr>
                <w:rStyle w:val="Hipervnculo"/>
                <w:noProof/>
              </w:rPr>
              <w:t>3.4.2.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Ejecución y seguimiento de tutorías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BC697" w14:textId="1E7540CA" w:rsidR="006A7A86" w:rsidRDefault="006A7A86">
          <w:pPr>
            <w:pStyle w:val="TDC3"/>
            <w:tabs>
              <w:tab w:val="left" w:pos="12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87" w:history="1">
            <w:r w:rsidRPr="007E39C6">
              <w:rPr>
                <w:rStyle w:val="Hipervnculo"/>
                <w:noProof/>
              </w:rPr>
              <w:t>3.4.3.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Pago de tutorías pares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E3F0A" w14:textId="34E902D1" w:rsidR="006A7A86" w:rsidRDefault="006A7A86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88" w:history="1">
            <w:r w:rsidRPr="007E39C6">
              <w:rPr>
                <w:rStyle w:val="Hipervnculo"/>
                <w:noProof/>
              </w:rPr>
              <w:t>3.5.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Tutorías Profesionales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50E3D" w14:textId="289DBCBB" w:rsidR="006A7A86" w:rsidRDefault="006A7A86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89" w:history="1">
            <w:r w:rsidRPr="007E39C6">
              <w:rPr>
                <w:rStyle w:val="Hipervnculo"/>
                <w:noProof/>
              </w:rPr>
              <w:t>3.6.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Talleres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02F6C" w14:textId="4E3C2D21" w:rsidR="006A7A86" w:rsidRDefault="006A7A86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90" w:history="1">
            <w:r w:rsidRPr="007E39C6">
              <w:rPr>
                <w:rStyle w:val="Hipervnculo"/>
                <w:noProof/>
              </w:rPr>
              <w:t>3.7.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Cursos de Integración de Saberes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82669" w14:textId="3418096B" w:rsidR="006A7A86" w:rsidRDefault="006A7A86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91" w:history="1">
            <w:r w:rsidRPr="007E39C6">
              <w:rPr>
                <w:rStyle w:val="Hipervnculo"/>
                <w:noProof/>
              </w:rPr>
              <w:t>3.8.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Acompañamiento Psicoeducativo Individual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9684BA" w14:textId="54D8E15D" w:rsidR="006A7A86" w:rsidRDefault="006A7A86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92" w:history="1">
            <w:r w:rsidRPr="007E39C6">
              <w:rPr>
                <w:rStyle w:val="Hipervnculo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Representación gráfica del procedimiento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EB3B5" w14:textId="487329BE" w:rsidR="006A7A86" w:rsidRDefault="006A7A86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93" w:history="1">
            <w:r w:rsidRPr="007E39C6">
              <w:rPr>
                <w:rStyle w:val="Hipervnculo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Glosario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0DBF4" w14:textId="1206D387" w:rsidR="006A7A86" w:rsidRDefault="006A7A86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94" w:history="1">
            <w:r w:rsidRPr="007E39C6">
              <w:rPr>
                <w:rStyle w:val="Hipervnculo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Registros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2F821" w14:textId="329083E1" w:rsidR="006A7A86" w:rsidRDefault="006A7A86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95" w:history="1">
            <w:r w:rsidRPr="007E39C6">
              <w:rPr>
                <w:rStyle w:val="Hipervnculo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Documentación adicional o de referencia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5F7AF" w14:textId="044146DA" w:rsidR="006A7A86" w:rsidRDefault="006A7A86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96" w:history="1">
            <w:r w:rsidRPr="007E39C6">
              <w:rPr>
                <w:rStyle w:val="Hipervnculo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Sistema de modificaciones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BCB6B" w14:textId="4DF7D6A9" w:rsidR="006A7A86" w:rsidRDefault="006A7A86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97" w:history="1">
            <w:r w:rsidRPr="007E39C6">
              <w:rPr>
                <w:rStyle w:val="Hipervnculo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7E39C6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78F5A" w14:textId="4F2FAB9A" w:rsidR="006A7A86" w:rsidRDefault="006A7A86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78611198" w:history="1">
            <w:r w:rsidRPr="007E39C6">
              <w:rPr>
                <w:rStyle w:val="Hipervnculo"/>
                <w:noProof/>
                <w:lang w:val="es-419"/>
              </w:rPr>
              <w:t>Anexo 01: xxxxxxx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_Toc178611198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AC379" w14:textId="56E35479" w:rsidR="002A39CC" w:rsidRPr="002A39CC" w:rsidRDefault="00127C77" w:rsidP="002A39CC">
          <w:r>
            <w:rPr>
              <w:b/>
              <w:bCs/>
              <w:lang w:val="es-ES"/>
            </w:rPr>
            <w:fldChar w:fldCharType="end"/>
          </w:r>
        </w:p>
      </w:sdtContent>
    </w:sdt>
    <w:p w14:paraId="533363F9" w14:textId="77777777" w:rsidR="001B681F" w:rsidRDefault="001B681F" w:rsidP="001B681F">
      <w:pPr>
        <w:pStyle w:val="Ttulo1"/>
        <w:ind w:left="360" w:right="-93"/>
        <w:rPr>
          <w:color w:val="4C4D4C"/>
        </w:rPr>
      </w:pPr>
      <w:bookmarkStart w:id="0" w:name="_Toc522631097"/>
    </w:p>
    <w:p w14:paraId="18E3B86D" w14:textId="3882F508" w:rsidR="001B681F" w:rsidRDefault="001B681F" w:rsidP="001B681F">
      <w:pPr>
        <w:spacing w:after="160" w:line="259" w:lineRule="auto"/>
      </w:pPr>
      <w:r>
        <w:br w:type="page"/>
      </w:r>
    </w:p>
    <w:p w14:paraId="601991DD" w14:textId="45B1BB9B" w:rsidR="009879C9" w:rsidRPr="00393972" w:rsidRDefault="009879C9" w:rsidP="009879C9">
      <w:pPr>
        <w:pStyle w:val="Ttulo1"/>
        <w:numPr>
          <w:ilvl w:val="0"/>
          <w:numId w:val="1"/>
        </w:numPr>
        <w:ind w:right="-93"/>
        <w:rPr>
          <w:color w:val="4C4D4C"/>
        </w:rPr>
      </w:pPr>
      <w:bookmarkStart w:id="1" w:name="_Toc178611178"/>
      <w:r w:rsidRPr="00393972">
        <w:rPr>
          <w:color w:val="4C4D4C"/>
        </w:rPr>
        <w:lastRenderedPageBreak/>
        <w:t>Propósito</w:t>
      </w:r>
      <w:bookmarkEnd w:id="0"/>
      <w:bookmarkEnd w:id="1"/>
    </w:p>
    <w:p w14:paraId="4FFDC6B1" w14:textId="0D82F87C" w:rsidR="009879C9" w:rsidRDefault="000F52BD" w:rsidP="009879C9">
      <w:pPr>
        <w:spacing w:line="240" w:lineRule="auto"/>
        <w:ind w:right="-93"/>
        <w:jc w:val="both"/>
        <w:rPr>
          <w:rFonts w:asciiTheme="minorHAnsi" w:hAnsiTheme="minorHAnsi" w:cs="Tahoma"/>
          <w:lang w:val="es-419"/>
        </w:rPr>
      </w:pPr>
      <w:r>
        <w:rPr>
          <w:rFonts w:asciiTheme="minorHAnsi" w:hAnsiTheme="minorHAnsi" w:cs="Tahoma"/>
          <w:lang w:val="es-419"/>
        </w:rPr>
        <w:t>(Definir la finalidad del procedimiento, de acuerdo al objetivo declarado en la ficha de procesos</w:t>
      </w:r>
      <w:r w:rsidR="009879C9">
        <w:rPr>
          <w:rFonts w:asciiTheme="minorHAnsi" w:hAnsiTheme="minorHAnsi" w:cs="Tahoma"/>
          <w:lang w:val="es-419"/>
        </w:rPr>
        <w:t>.</w:t>
      </w:r>
      <w:r w:rsidR="00264202">
        <w:rPr>
          <w:rFonts w:asciiTheme="minorHAnsi" w:hAnsiTheme="minorHAnsi" w:cs="Tahoma"/>
          <w:lang w:val="es-419"/>
        </w:rPr>
        <w:t>)</w:t>
      </w:r>
    </w:p>
    <w:p w14:paraId="32D87CC7" w14:textId="55B5812D" w:rsidR="001F042E" w:rsidRPr="00CA3930" w:rsidRDefault="001F042E" w:rsidP="001F042E">
      <w:pPr>
        <w:spacing w:line="240" w:lineRule="auto"/>
        <w:ind w:right="-93"/>
        <w:jc w:val="both"/>
        <w:rPr>
          <w:rFonts w:asciiTheme="minorHAnsi" w:hAnsiTheme="minorHAnsi" w:cs="Tahoma"/>
          <w:color w:val="FF0000"/>
        </w:rPr>
      </w:pPr>
      <w:commentRangeStart w:id="2"/>
      <w:r w:rsidRPr="00CA3930">
        <w:rPr>
          <w:rFonts w:asciiTheme="minorHAnsi" w:hAnsiTheme="minorHAnsi" w:cs="Tahoma"/>
          <w:color w:val="FF0000"/>
        </w:rPr>
        <w:t>Establecer las actividades que la Unidad de Acompañamiento Académico y Psicoeducativo (en adelante UAAP) realiza para acompañar y apoyar académicamente a los estudiantes de pregrado durante su vida universitaria que requieran:</w:t>
      </w:r>
    </w:p>
    <w:p w14:paraId="36379E35" w14:textId="7C861378" w:rsidR="001F042E" w:rsidRPr="00CA3930" w:rsidRDefault="001F042E" w:rsidP="001F042E">
      <w:pPr>
        <w:pStyle w:val="Prrafodelista"/>
        <w:numPr>
          <w:ilvl w:val="0"/>
          <w:numId w:val="43"/>
        </w:numPr>
        <w:spacing w:line="240" w:lineRule="auto"/>
        <w:ind w:right="-93"/>
        <w:jc w:val="both"/>
        <w:rPr>
          <w:color w:val="FF0000"/>
        </w:rPr>
      </w:pPr>
      <w:r w:rsidRPr="00CA3930">
        <w:rPr>
          <w:color w:val="FF0000"/>
        </w:rPr>
        <w:t>Fortalecimiento de competencias básicas en las áreas de lenguaje, matemática o ciencias.</w:t>
      </w:r>
    </w:p>
    <w:p w14:paraId="0EBD2EC6" w14:textId="462D6ACB" w:rsidR="001F042E" w:rsidRPr="00CA3930" w:rsidRDefault="001F042E" w:rsidP="001F042E">
      <w:pPr>
        <w:pStyle w:val="Prrafodelista"/>
        <w:numPr>
          <w:ilvl w:val="0"/>
          <w:numId w:val="43"/>
        </w:numPr>
        <w:spacing w:line="240" w:lineRule="auto"/>
        <w:ind w:right="-93"/>
        <w:jc w:val="both"/>
        <w:rPr>
          <w:rFonts w:asciiTheme="minorHAnsi" w:hAnsiTheme="minorHAnsi" w:cs="Tahoma"/>
          <w:color w:val="FF0000"/>
        </w:rPr>
      </w:pPr>
      <w:r w:rsidRPr="00CA3930">
        <w:rPr>
          <w:color w:val="FF0000"/>
        </w:rPr>
        <w:t>Desarrollo de habilidades personales que faciliten el proceso de aprendizaje.</w:t>
      </w:r>
      <w:commentRangeEnd w:id="2"/>
      <w:r w:rsidR="003E4601">
        <w:rPr>
          <w:rStyle w:val="Refdecomentario"/>
          <w:rFonts w:ascii="Times New Roman" w:eastAsia="Times New Roman" w:hAnsi="Times New Roman"/>
          <w:lang w:val="es-ES" w:eastAsia="es-ES"/>
        </w:rPr>
        <w:commentReference w:id="2"/>
      </w:r>
    </w:p>
    <w:p w14:paraId="55BC545C" w14:textId="77777777" w:rsidR="009879C9" w:rsidRPr="001F042E" w:rsidRDefault="009879C9" w:rsidP="009879C9">
      <w:pPr>
        <w:spacing w:line="240" w:lineRule="auto"/>
        <w:ind w:right="-93"/>
        <w:jc w:val="both"/>
        <w:rPr>
          <w:rFonts w:asciiTheme="minorHAnsi" w:hAnsiTheme="minorHAnsi" w:cs="Tahoma"/>
        </w:rPr>
      </w:pPr>
    </w:p>
    <w:p w14:paraId="34FD2204" w14:textId="77777777" w:rsidR="009879C9" w:rsidRPr="00393972" w:rsidRDefault="009879C9" w:rsidP="009879C9">
      <w:pPr>
        <w:pStyle w:val="Ttulo1"/>
        <w:numPr>
          <w:ilvl w:val="0"/>
          <w:numId w:val="1"/>
        </w:numPr>
        <w:spacing w:before="0"/>
        <w:ind w:right="-93"/>
        <w:rPr>
          <w:color w:val="4C4D4C"/>
        </w:rPr>
      </w:pPr>
      <w:bookmarkStart w:id="3" w:name="_Toc522631098"/>
      <w:bookmarkStart w:id="4" w:name="_Toc178611179"/>
      <w:r w:rsidRPr="00393972">
        <w:rPr>
          <w:color w:val="4C4D4C"/>
        </w:rPr>
        <w:t>Alcance</w:t>
      </w:r>
      <w:bookmarkEnd w:id="3"/>
      <w:bookmarkEnd w:id="4"/>
    </w:p>
    <w:p w14:paraId="3C6138F7" w14:textId="583A658A" w:rsidR="00CA3930" w:rsidRPr="005F789E" w:rsidRDefault="00CA3930" w:rsidP="005F789E">
      <w:pPr>
        <w:spacing w:line="240" w:lineRule="auto"/>
        <w:ind w:right="-93"/>
        <w:jc w:val="both"/>
        <w:rPr>
          <w:rFonts w:asciiTheme="minorHAnsi" w:hAnsiTheme="minorHAnsi" w:cs="Tahoma"/>
        </w:rPr>
      </w:pPr>
      <w:r w:rsidRPr="005F789E">
        <w:rPr>
          <w:rFonts w:asciiTheme="minorHAnsi" w:hAnsiTheme="minorHAnsi" w:cs="Tahoma"/>
        </w:rPr>
        <w:t>Este procedimiento aplica al personal de la UAAP, a los estudiantes de carreras de pregrado de la UCSC y a académicos que se vinculen con la Unidad.</w:t>
      </w:r>
    </w:p>
    <w:p w14:paraId="4950E322" w14:textId="77777777" w:rsidR="009879C9" w:rsidRDefault="009879C9" w:rsidP="009879C9">
      <w:pPr>
        <w:spacing w:line="240" w:lineRule="auto"/>
        <w:ind w:right="-93"/>
        <w:jc w:val="both"/>
        <w:rPr>
          <w:rFonts w:asciiTheme="minorHAnsi" w:hAnsiTheme="minorHAnsi" w:cs="Tahoma"/>
        </w:rPr>
      </w:pPr>
    </w:p>
    <w:p w14:paraId="2E63004A" w14:textId="0AAA51A7" w:rsidR="000F52BD" w:rsidRPr="007E0539" w:rsidRDefault="009879C9" w:rsidP="007E0539">
      <w:pPr>
        <w:pStyle w:val="Ttulo1"/>
        <w:numPr>
          <w:ilvl w:val="0"/>
          <w:numId w:val="1"/>
        </w:numPr>
        <w:ind w:right="-93"/>
        <w:rPr>
          <w:color w:val="4C4D4C"/>
        </w:rPr>
      </w:pPr>
      <w:bookmarkStart w:id="5" w:name="_Toc522631099"/>
      <w:bookmarkStart w:id="6" w:name="_Toc178611180"/>
      <w:r w:rsidRPr="00393972">
        <w:rPr>
          <w:color w:val="4C4D4C"/>
        </w:rPr>
        <w:t>Descripción del procedimiento</w:t>
      </w:r>
      <w:bookmarkEnd w:id="5"/>
      <w:bookmarkEnd w:id="6"/>
    </w:p>
    <w:p w14:paraId="4AC8770C" w14:textId="46DD467F" w:rsidR="00CA3930" w:rsidRDefault="00CA3930" w:rsidP="00CA3930">
      <w:pPr>
        <w:spacing w:line="240" w:lineRule="auto"/>
        <w:ind w:right="-93"/>
        <w:jc w:val="both"/>
      </w:pPr>
      <w:r>
        <w:t>La UAAP realiza una serie de actividades de acompañamiento, tanto académico como psicoeducativo, con el fin de favorecer la progresión y retención de los estudiantes</w:t>
      </w:r>
      <w:r w:rsidR="003C25CA">
        <w:t xml:space="preserve"> de pregrado</w:t>
      </w:r>
      <w:r>
        <w:t xml:space="preserve"> de la UCSC. </w:t>
      </w:r>
    </w:p>
    <w:p w14:paraId="05D0DC1E" w14:textId="121B9D4E" w:rsidR="00CA3930" w:rsidRDefault="003C25CA" w:rsidP="00CA3930">
      <w:pPr>
        <w:spacing w:line="240" w:lineRule="auto"/>
        <w:ind w:right="-93"/>
        <w:jc w:val="both"/>
      </w:pPr>
      <w:r>
        <w:t>Para dar respuesta a las distintas necesidades de acompañamiento identificadas entre los estudiantes, la Unidad se organiza en cinco áreas: Matemática, Ciencias, Lenguaje</w:t>
      </w:r>
      <w:r w:rsidR="00E94BA5">
        <w:t xml:space="preserve"> - Humanista</w:t>
      </w:r>
      <w:r>
        <w:t xml:space="preserve">, Desarrollo Personal y Acceso a la Educación Superior – PACE. </w:t>
      </w:r>
    </w:p>
    <w:p w14:paraId="5C3A9E16" w14:textId="77777777" w:rsidR="00CA3930" w:rsidRDefault="00CA3930" w:rsidP="00CA3930">
      <w:pPr>
        <w:spacing w:line="240" w:lineRule="auto"/>
        <w:ind w:right="-93"/>
      </w:pPr>
      <w:r>
        <w:t>El propósito por área es el siguiente: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CA3930" w:rsidRPr="00060AE7" w14:paraId="4092298A" w14:textId="77777777" w:rsidTr="003E4601">
        <w:trPr>
          <w:tblHeader/>
        </w:trPr>
        <w:tc>
          <w:tcPr>
            <w:tcW w:w="3256" w:type="dxa"/>
            <w:shd w:val="clear" w:color="auto" w:fill="F2F2F2" w:themeFill="background1" w:themeFillShade="F2"/>
          </w:tcPr>
          <w:p w14:paraId="4FCF9473" w14:textId="77777777" w:rsidR="00CA3930" w:rsidRPr="00277409" w:rsidRDefault="00CA3930" w:rsidP="00A93F4B">
            <w:pPr>
              <w:spacing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409">
              <w:rPr>
                <w:rFonts w:asciiTheme="minorHAnsi" w:hAnsiTheme="minorHAnsi" w:cstheme="minorHAnsi"/>
                <w:b/>
                <w:sz w:val="22"/>
                <w:szCs w:val="22"/>
              </w:rPr>
              <w:t>Área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697ECD2D" w14:textId="77777777" w:rsidR="00CA3930" w:rsidRPr="00277409" w:rsidRDefault="00CA3930" w:rsidP="00A93F4B">
            <w:pPr>
              <w:spacing w:after="120" w:line="240" w:lineRule="auto"/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</w:pPr>
            <w:r w:rsidRPr="00277409">
              <w:rPr>
                <w:rFonts w:asciiTheme="minorHAnsi" w:hAnsiTheme="minorHAnsi" w:cstheme="minorHAnsi"/>
                <w:b/>
                <w:sz w:val="22"/>
                <w:szCs w:val="22"/>
              </w:rPr>
              <w:t>Propósito</w:t>
            </w:r>
          </w:p>
        </w:tc>
      </w:tr>
      <w:tr w:rsidR="00CA3930" w:rsidRPr="00060AE7" w14:paraId="50E6E370" w14:textId="77777777" w:rsidTr="00A93F4B">
        <w:tc>
          <w:tcPr>
            <w:tcW w:w="3256" w:type="dxa"/>
            <w:vAlign w:val="center"/>
          </w:tcPr>
          <w:p w14:paraId="42506614" w14:textId="77777777" w:rsidR="00CA3930" w:rsidRPr="00060AE7" w:rsidRDefault="00CA3930" w:rsidP="00AB1CB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0AE7">
              <w:rPr>
                <w:rFonts w:asciiTheme="minorHAnsi" w:hAnsiTheme="minorHAnsi" w:cstheme="minorHAnsi"/>
                <w:b/>
                <w:sz w:val="22"/>
                <w:szCs w:val="22"/>
              </w:rPr>
              <w:t>Desarrollo Personal</w:t>
            </w:r>
          </w:p>
        </w:tc>
        <w:tc>
          <w:tcPr>
            <w:tcW w:w="5670" w:type="dxa"/>
          </w:tcPr>
          <w:p w14:paraId="2168EA07" w14:textId="77777777" w:rsidR="00CA3930" w:rsidRPr="00060AE7" w:rsidRDefault="00CA3930" w:rsidP="00AB1CBF">
            <w:pPr>
              <w:pStyle w:val="Default"/>
              <w:spacing w:after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25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Aborda el desarrollo de la Autonomía e Iniciativa Personal y Orientación al Aprendizaje, siendo ambas directas promotoras de la autogestión del proceso de aprendizaje.</w:t>
            </w:r>
          </w:p>
        </w:tc>
      </w:tr>
      <w:tr w:rsidR="00CA3930" w:rsidRPr="00060AE7" w14:paraId="1755A822" w14:textId="77777777" w:rsidTr="00A93F4B">
        <w:tc>
          <w:tcPr>
            <w:tcW w:w="3256" w:type="dxa"/>
            <w:vAlign w:val="center"/>
          </w:tcPr>
          <w:p w14:paraId="44B011CF" w14:textId="0346EC18" w:rsidR="00CA3930" w:rsidRPr="00060AE7" w:rsidRDefault="00CA3930" w:rsidP="00AB1CB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0AE7">
              <w:rPr>
                <w:rFonts w:asciiTheme="minorHAnsi" w:hAnsiTheme="minorHAnsi" w:cstheme="minorHAnsi"/>
                <w:b/>
                <w:sz w:val="22"/>
                <w:szCs w:val="22"/>
              </w:rPr>
              <w:t>Lenguaje</w:t>
            </w:r>
            <w:r w:rsidR="003C25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Humanista</w:t>
            </w:r>
          </w:p>
        </w:tc>
        <w:tc>
          <w:tcPr>
            <w:tcW w:w="5670" w:type="dxa"/>
          </w:tcPr>
          <w:p w14:paraId="31A80F09" w14:textId="1AD2BCA1" w:rsidR="00CA3930" w:rsidRPr="00060AE7" w:rsidRDefault="003C25CA" w:rsidP="00AB1CB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25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Fortalecimiento</w:t>
            </w:r>
            <w:r w:rsidR="00CA3930" w:rsidRPr="003C25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de habilidades lingüístico-comunicativas, </w:t>
            </w:r>
            <w:r w:rsidRPr="003C25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lo que considera</w:t>
            </w:r>
            <w:r w:rsidR="00CA3930" w:rsidRPr="003C25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las destrezas y habilidades </w:t>
            </w:r>
            <w:r w:rsidRPr="003C25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necesarias para el uso del</w:t>
            </w:r>
            <w:r w:rsidR="00CA3930" w:rsidRPr="003C25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idioma español e inglés, en los ejes de lectura, escritura y oralidad.</w:t>
            </w:r>
            <w:r w:rsidRPr="003C25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CA3930" w:rsidRPr="00060AE7" w14:paraId="46BFCF9F" w14:textId="77777777" w:rsidTr="00A93F4B">
        <w:tc>
          <w:tcPr>
            <w:tcW w:w="3256" w:type="dxa"/>
            <w:vAlign w:val="center"/>
          </w:tcPr>
          <w:p w14:paraId="4C1FEE5A" w14:textId="77777777" w:rsidR="00CA3930" w:rsidRPr="00060AE7" w:rsidRDefault="00CA3930" w:rsidP="00AB1CBF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0AE7">
              <w:rPr>
                <w:rFonts w:asciiTheme="minorHAnsi" w:hAnsiTheme="minorHAnsi" w:cstheme="minorHAnsi"/>
                <w:b/>
                <w:sz w:val="22"/>
                <w:szCs w:val="22"/>
              </w:rPr>
              <w:t>Matemática</w:t>
            </w:r>
          </w:p>
        </w:tc>
        <w:tc>
          <w:tcPr>
            <w:tcW w:w="5670" w:type="dxa"/>
            <w:vAlign w:val="center"/>
          </w:tcPr>
          <w:p w14:paraId="0007CFE9" w14:textId="23EE34B7" w:rsidR="00CA3930" w:rsidRPr="00060AE7" w:rsidRDefault="003C25CA" w:rsidP="00AB1CB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6AC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Fortalecer el</w:t>
            </w:r>
            <w:r w:rsidR="00CA3930" w:rsidRPr="00856AC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desarrollo de habilidades matemáticas presentes en distintas tareas del ámbito matemático, con énfasis en la resolución de problemas.</w:t>
            </w:r>
          </w:p>
        </w:tc>
      </w:tr>
      <w:tr w:rsidR="00CA3930" w:rsidRPr="00060AE7" w14:paraId="23EE6D9D" w14:textId="77777777" w:rsidTr="00A93F4B">
        <w:tc>
          <w:tcPr>
            <w:tcW w:w="3256" w:type="dxa"/>
            <w:vAlign w:val="center"/>
          </w:tcPr>
          <w:p w14:paraId="478CE685" w14:textId="77777777" w:rsidR="00CA3930" w:rsidRPr="00060AE7" w:rsidRDefault="00CA3930" w:rsidP="00AB1CBF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0AE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Ciencias</w:t>
            </w:r>
          </w:p>
        </w:tc>
        <w:tc>
          <w:tcPr>
            <w:tcW w:w="5670" w:type="dxa"/>
            <w:vAlign w:val="center"/>
          </w:tcPr>
          <w:p w14:paraId="0374690B" w14:textId="1A910979" w:rsidR="00CA3930" w:rsidRPr="00060AE7" w:rsidRDefault="00856ACF" w:rsidP="00AB1CBF">
            <w:pPr>
              <w:pStyle w:val="Default"/>
              <w:spacing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6ACF"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  <w:t>Fortalecer el</w:t>
            </w:r>
            <w:r w:rsidR="00CA3930" w:rsidRPr="00856ACF"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  <w:t xml:space="preserve"> desarrollo de habilidades del pensamiento científico que promuevan en el estudiante la adquisición de nuevos conocimientos, explicar fenómenos científicos y obtener conclusiones basadas en evidencias.</w:t>
            </w:r>
            <w:r w:rsidR="00CA3930" w:rsidRPr="00856AC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F22B5" w:rsidRPr="00060AE7" w14:paraId="2FDF4F23" w14:textId="77777777" w:rsidTr="00A93F4B">
        <w:tc>
          <w:tcPr>
            <w:tcW w:w="3256" w:type="dxa"/>
            <w:vAlign w:val="center"/>
          </w:tcPr>
          <w:p w14:paraId="0B16C0FA" w14:textId="113159CE" w:rsidR="00AF22B5" w:rsidRPr="00060AE7" w:rsidRDefault="00AF22B5" w:rsidP="00AB1CB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Acompañamiento en Educación Superior </w:t>
            </w:r>
            <w:r w:rsidR="00543740">
              <w:rPr>
                <w:rFonts w:asciiTheme="minorHAnsi" w:hAnsiTheme="minorHAnsi" w:cstheme="minorHAnsi"/>
                <w:b/>
              </w:rPr>
              <w:t>–</w:t>
            </w:r>
            <w:r>
              <w:rPr>
                <w:rFonts w:asciiTheme="minorHAnsi" w:hAnsiTheme="minorHAnsi" w:cstheme="minorHAnsi"/>
                <w:b/>
              </w:rPr>
              <w:t xml:space="preserve"> PACE</w:t>
            </w:r>
          </w:p>
        </w:tc>
        <w:tc>
          <w:tcPr>
            <w:tcW w:w="5670" w:type="dxa"/>
            <w:vAlign w:val="center"/>
          </w:tcPr>
          <w:p w14:paraId="66F08288" w14:textId="77777777" w:rsidR="00AF22B5" w:rsidRDefault="00B34118" w:rsidP="00AB1CBF">
            <w:pPr>
              <w:pStyle w:val="Default"/>
              <w:spacing w:after="20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  <w:t>Descr</w:t>
            </w:r>
            <w:r w:rsidR="003319F8"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  <w:t>ipción de lo que reciben los estudiantes PACE en forma adicional</w:t>
            </w:r>
            <w:r w:rsidR="00F245CA"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  <w:t>.</w:t>
            </w:r>
          </w:p>
          <w:p w14:paraId="02F5EF05" w14:textId="2DF70879" w:rsidR="00F245CA" w:rsidRPr="00856ACF" w:rsidRDefault="00F245CA" w:rsidP="00AB1CBF">
            <w:pPr>
              <w:pStyle w:val="Default"/>
              <w:spacing w:after="20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  <w:t>Busca fortalecer el desarrollo de las habilidades (incorporar todas las áreas)</w:t>
            </w:r>
            <w:r w:rsidR="00323762"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  <w:t xml:space="preserve"> de estudiantes prioritarios provenientes del programa PACE</w:t>
            </w:r>
            <w:r w:rsidR="00CA17DB"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  <w:t xml:space="preserve"> que desarrollen todas las habilidades descritas anteriormente (matemáticas, ciencias, lenguaje – Humanista, Desarrollo personal)</w:t>
            </w:r>
            <w:r w:rsidR="0003186B"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  <w:t xml:space="preserve">. Además se les apoya con </w:t>
            </w:r>
            <w:r w:rsidR="00AA7A2F"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  <w:t xml:space="preserve">Asistente social, </w:t>
            </w:r>
            <w:r w:rsidR="009B3D1E"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  <w:t xml:space="preserve">apoyo académico para las </w:t>
            </w:r>
            <w:r w:rsidR="00AA7A2F"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  <w:t>asignatura</w:t>
            </w:r>
            <w:r w:rsidR="009B3D1E"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  <w:t>s</w:t>
            </w:r>
            <w:r w:rsidR="00AA7A2F">
              <w:rPr>
                <w:rFonts w:asciiTheme="minorHAnsi" w:hAnsiTheme="minorHAnsi" w:cstheme="minorHAnsi"/>
                <w:color w:val="FF0000"/>
                <w:sz w:val="22"/>
                <w:szCs w:val="22"/>
                <w:lang w:val="es-CL"/>
              </w:rPr>
              <w:t xml:space="preserve"> de derecho, etc.</w:t>
            </w:r>
          </w:p>
        </w:tc>
      </w:tr>
    </w:tbl>
    <w:p w14:paraId="6D6D2C4A" w14:textId="77777777" w:rsidR="00CA3930" w:rsidRDefault="00CA3930" w:rsidP="000F52BD">
      <w:pPr>
        <w:spacing w:line="240" w:lineRule="auto"/>
        <w:ind w:right="-93"/>
      </w:pPr>
    </w:p>
    <w:p w14:paraId="61624736" w14:textId="1F3EF4D7" w:rsidR="00856ACF" w:rsidRPr="000F52BD" w:rsidRDefault="00075C37" w:rsidP="00EF4C90">
      <w:pPr>
        <w:spacing w:line="240" w:lineRule="auto"/>
        <w:ind w:right="-93"/>
        <w:jc w:val="both"/>
      </w:pPr>
      <w:r>
        <w:t xml:space="preserve">Las actividades que se llevan </w:t>
      </w:r>
      <w:r w:rsidR="00DD022E">
        <w:t xml:space="preserve">a cabo para el acompañamiento académico </w:t>
      </w:r>
      <w:r w:rsidR="00C56D33">
        <w:t>por</w:t>
      </w:r>
      <w:r w:rsidR="00DD022E">
        <w:t xml:space="preserve"> las diferentes áreas</w:t>
      </w:r>
      <w:r w:rsidR="00C56D33">
        <w:t xml:space="preserve"> son generadas en una oferta semestral</w:t>
      </w:r>
      <w:r w:rsidR="004D36F8">
        <w:t xml:space="preserve">. </w:t>
      </w:r>
    </w:p>
    <w:p w14:paraId="7E015550" w14:textId="65ACE920" w:rsidR="00342325" w:rsidRDefault="00342325" w:rsidP="00AF22B5">
      <w:pPr>
        <w:pStyle w:val="Ttulo2"/>
        <w:numPr>
          <w:ilvl w:val="1"/>
          <w:numId w:val="1"/>
        </w:numPr>
        <w:ind w:right="-93"/>
        <w:rPr>
          <w:color w:val="4C4D4C"/>
        </w:rPr>
      </w:pPr>
      <w:bookmarkStart w:id="7" w:name="_Toc178611181"/>
      <w:r>
        <w:rPr>
          <w:color w:val="4C4D4C"/>
        </w:rPr>
        <w:t>Generación y programación de la oferta</w:t>
      </w:r>
      <w:r w:rsidR="009642F8" w:rsidRPr="009642F8">
        <w:rPr>
          <w:color w:val="4C4D4C"/>
        </w:rPr>
        <w:t xml:space="preserve"> </w:t>
      </w:r>
      <w:r w:rsidR="009642F8">
        <w:rPr>
          <w:color w:val="4C4D4C"/>
        </w:rPr>
        <w:t>de acompañamiento académica psicoeducativa</w:t>
      </w:r>
      <w:bookmarkEnd w:id="7"/>
    </w:p>
    <w:p w14:paraId="2BB00F2E" w14:textId="1E538D35" w:rsidR="00D44A8F" w:rsidRPr="00EF4C90" w:rsidRDefault="00D44A8F" w:rsidP="00EF4C90">
      <w:pPr>
        <w:spacing w:line="240" w:lineRule="auto"/>
        <w:jc w:val="both"/>
        <w:rPr>
          <w:color w:val="000000" w:themeColor="text1"/>
        </w:rPr>
      </w:pPr>
      <w:r w:rsidRPr="00EF4C90">
        <w:rPr>
          <w:color w:val="000000" w:themeColor="text1"/>
        </w:rPr>
        <w:t>La oferta de acompañamiento académico psicoeducativ</w:t>
      </w:r>
      <w:r w:rsidR="00EF4C90">
        <w:rPr>
          <w:color w:val="000000" w:themeColor="text1"/>
        </w:rPr>
        <w:t>o</w:t>
      </w:r>
      <w:r w:rsidRPr="00EF4C90">
        <w:rPr>
          <w:color w:val="000000" w:themeColor="text1"/>
        </w:rPr>
        <w:t xml:space="preserve"> </w:t>
      </w:r>
      <w:proofErr w:type="spellStart"/>
      <w:r w:rsidRPr="00EF4C90">
        <w:rPr>
          <w:color w:val="000000" w:themeColor="text1"/>
        </w:rPr>
        <w:t>esta</w:t>
      </w:r>
      <w:proofErr w:type="spellEnd"/>
      <w:r w:rsidRPr="00EF4C90">
        <w:rPr>
          <w:color w:val="000000" w:themeColor="text1"/>
        </w:rPr>
        <w:t xml:space="preserve"> compuesta por actividades tales como:</w:t>
      </w:r>
    </w:p>
    <w:p w14:paraId="6B891642" w14:textId="32FE4E35" w:rsidR="00D44A8F" w:rsidRPr="00EF4C90" w:rsidRDefault="00D44A8F" w:rsidP="00EF4C90">
      <w:pPr>
        <w:pStyle w:val="Prrafodelista"/>
        <w:numPr>
          <w:ilvl w:val="0"/>
          <w:numId w:val="50"/>
        </w:numPr>
        <w:spacing w:line="240" w:lineRule="auto"/>
        <w:ind w:right="-93"/>
        <w:jc w:val="both"/>
        <w:rPr>
          <w:color w:val="000000" w:themeColor="text1"/>
        </w:rPr>
      </w:pPr>
      <w:r w:rsidRPr="00EF4C90">
        <w:rPr>
          <w:color w:val="000000" w:themeColor="text1"/>
        </w:rPr>
        <w:t>Tutorías pares</w:t>
      </w:r>
      <w:r w:rsidR="003903AD" w:rsidRPr="00EF4C90">
        <w:rPr>
          <w:color w:val="000000" w:themeColor="text1"/>
        </w:rPr>
        <w:t xml:space="preserve"> (desarrollada por estudiantes)</w:t>
      </w:r>
    </w:p>
    <w:p w14:paraId="0527E2DB" w14:textId="0EFF5A24" w:rsidR="00D44A8F" w:rsidRPr="00EF4C90" w:rsidRDefault="00D44A8F" w:rsidP="00EF4C90">
      <w:pPr>
        <w:pStyle w:val="Prrafodelista"/>
        <w:numPr>
          <w:ilvl w:val="0"/>
          <w:numId w:val="50"/>
        </w:numPr>
        <w:spacing w:line="240" w:lineRule="auto"/>
        <w:ind w:right="-93"/>
        <w:jc w:val="both"/>
        <w:rPr>
          <w:color w:val="000000" w:themeColor="text1"/>
        </w:rPr>
      </w:pPr>
      <w:r w:rsidRPr="00EF4C90">
        <w:rPr>
          <w:color w:val="000000" w:themeColor="text1"/>
        </w:rPr>
        <w:t>Tutorías profesionales</w:t>
      </w:r>
      <w:r w:rsidR="003903AD" w:rsidRPr="00EF4C90">
        <w:rPr>
          <w:color w:val="000000" w:themeColor="text1"/>
        </w:rPr>
        <w:t xml:space="preserve"> (desarrollada por </w:t>
      </w:r>
      <w:r w:rsidR="00C23C05" w:rsidRPr="00EF4C90">
        <w:rPr>
          <w:color w:val="000000" w:themeColor="text1"/>
        </w:rPr>
        <w:t>especialistas de la unidad)</w:t>
      </w:r>
    </w:p>
    <w:p w14:paraId="6636AF38" w14:textId="336C29C2" w:rsidR="00D44A8F" w:rsidRPr="00EF4C90" w:rsidRDefault="00D44A8F" w:rsidP="00EF4C90">
      <w:pPr>
        <w:pStyle w:val="Prrafodelista"/>
        <w:numPr>
          <w:ilvl w:val="0"/>
          <w:numId w:val="50"/>
        </w:numPr>
        <w:spacing w:line="240" w:lineRule="auto"/>
        <w:ind w:right="-93"/>
        <w:jc w:val="both"/>
        <w:rPr>
          <w:color w:val="000000" w:themeColor="text1"/>
        </w:rPr>
      </w:pPr>
      <w:r w:rsidRPr="00EF4C90">
        <w:rPr>
          <w:color w:val="000000" w:themeColor="text1"/>
        </w:rPr>
        <w:t>Talleres</w:t>
      </w:r>
      <w:r w:rsidR="00C23C05" w:rsidRPr="00EF4C90">
        <w:rPr>
          <w:color w:val="000000" w:themeColor="text1"/>
        </w:rPr>
        <w:t xml:space="preserve"> (desarrollada por profesionales externos o de la unidad) </w:t>
      </w:r>
    </w:p>
    <w:p w14:paraId="5AECD201" w14:textId="51A6BD38" w:rsidR="00D44A8F" w:rsidRPr="00EF4C90" w:rsidRDefault="00D44A8F" w:rsidP="00EF4C90">
      <w:pPr>
        <w:pStyle w:val="Prrafodelista"/>
        <w:numPr>
          <w:ilvl w:val="0"/>
          <w:numId w:val="50"/>
        </w:numPr>
        <w:spacing w:line="240" w:lineRule="auto"/>
        <w:ind w:right="-93"/>
        <w:jc w:val="both"/>
        <w:rPr>
          <w:color w:val="000000" w:themeColor="text1"/>
        </w:rPr>
      </w:pPr>
      <w:r w:rsidRPr="00EF4C90">
        <w:rPr>
          <w:color w:val="000000" w:themeColor="text1"/>
        </w:rPr>
        <w:t>Cursos Integración de saberes (INS)</w:t>
      </w:r>
      <w:r w:rsidR="00C23C05" w:rsidRPr="00EF4C90">
        <w:rPr>
          <w:color w:val="000000" w:themeColor="text1"/>
        </w:rPr>
        <w:t xml:space="preserve"> (</w:t>
      </w:r>
      <w:r w:rsidR="00F5424C" w:rsidRPr="00EF4C90">
        <w:rPr>
          <w:color w:val="000000" w:themeColor="text1"/>
        </w:rPr>
        <w:t>desarrolladas por especialistas de la unidad)</w:t>
      </w:r>
    </w:p>
    <w:p w14:paraId="4A416853" w14:textId="7923F900" w:rsidR="00D44A8F" w:rsidRPr="00EF4C90" w:rsidRDefault="00D44A8F" w:rsidP="00EF4C90">
      <w:pPr>
        <w:pStyle w:val="Prrafodelista"/>
        <w:numPr>
          <w:ilvl w:val="0"/>
          <w:numId w:val="50"/>
        </w:numPr>
        <w:spacing w:line="240" w:lineRule="auto"/>
        <w:ind w:right="-93"/>
        <w:jc w:val="both"/>
        <w:rPr>
          <w:color w:val="000000" w:themeColor="text1"/>
        </w:rPr>
      </w:pPr>
      <w:r w:rsidRPr="00EF4C90">
        <w:rPr>
          <w:color w:val="000000" w:themeColor="text1"/>
        </w:rPr>
        <w:t>Acompañamiento psicoeducativo individual</w:t>
      </w:r>
      <w:r w:rsidR="00F5424C" w:rsidRPr="00EF4C90">
        <w:rPr>
          <w:color w:val="000000" w:themeColor="text1"/>
        </w:rPr>
        <w:t xml:space="preserve"> (desarrolladas por especialistas de la unidad)</w:t>
      </w:r>
    </w:p>
    <w:p w14:paraId="4A4C0A93" w14:textId="66B5ACF1" w:rsidR="00D44A8F" w:rsidRPr="00EF4C90" w:rsidRDefault="00D44A8F" w:rsidP="00EF4C90">
      <w:pPr>
        <w:pStyle w:val="Prrafodelista"/>
        <w:numPr>
          <w:ilvl w:val="0"/>
          <w:numId w:val="50"/>
        </w:numPr>
        <w:spacing w:line="240" w:lineRule="auto"/>
        <w:ind w:right="-93"/>
        <w:jc w:val="both"/>
        <w:rPr>
          <w:color w:val="000000" w:themeColor="text1"/>
        </w:rPr>
      </w:pPr>
      <w:r w:rsidRPr="00EF4C90">
        <w:rPr>
          <w:color w:val="000000" w:themeColor="text1"/>
        </w:rPr>
        <w:t>Consultas abiertas</w:t>
      </w:r>
      <w:r w:rsidR="00F5424C" w:rsidRPr="00EF4C90">
        <w:rPr>
          <w:color w:val="000000" w:themeColor="text1"/>
        </w:rPr>
        <w:t xml:space="preserve"> (desarrollada por profesionales externos o de la unidad)</w:t>
      </w:r>
    </w:p>
    <w:p w14:paraId="170EE67A" w14:textId="77777777" w:rsidR="006C2972" w:rsidRDefault="008851E0" w:rsidP="00AA38E0">
      <w:pPr>
        <w:spacing w:line="240" w:lineRule="auto"/>
        <w:ind w:right="-93"/>
        <w:jc w:val="both"/>
      </w:pPr>
      <w:r>
        <w:t>Para generar esta oferta la Jefa de la Unidad y los Coordinadores de área consideran como c</w:t>
      </w:r>
      <w:r w:rsidR="003A156A">
        <w:t>riterios prioritarios</w:t>
      </w:r>
      <w:r w:rsidR="006C2972">
        <w:t>:</w:t>
      </w:r>
    </w:p>
    <w:p w14:paraId="1B501D84" w14:textId="5C9C2382" w:rsidR="00D44A8F" w:rsidRDefault="006C2972" w:rsidP="00AA38E0">
      <w:pPr>
        <w:pStyle w:val="Prrafodelista"/>
        <w:numPr>
          <w:ilvl w:val="0"/>
          <w:numId w:val="51"/>
        </w:numPr>
        <w:spacing w:line="240" w:lineRule="auto"/>
        <w:ind w:right="-93"/>
        <w:jc w:val="both"/>
      </w:pPr>
      <w:r>
        <w:t xml:space="preserve">Nómina de </w:t>
      </w:r>
      <w:r w:rsidRPr="00EC1782">
        <w:rPr>
          <w:color w:val="FF0000"/>
        </w:rPr>
        <w:t>asignaturas críticas</w:t>
      </w:r>
      <w:r w:rsidR="00AE5D1C" w:rsidRPr="00EC1782">
        <w:rPr>
          <w:color w:val="FF0000"/>
        </w:rPr>
        <w:t xml:space="preserve"> </w:t>
      </w:r>
      <w:r w:rsidR="00AE5D1C">
        <w:t>de pregrado con licenciatura</w:t>
      </w:r>
      <w:r>
        <w:t xml:space="preserve"> entregadas por la Dirección de Docencia (un</w:t>
      </w:r>
      <w:r w:rsidR="00240FA1">
        <w:t>idad análisis y calidad de la docencia)</w:t>
      </w:r>
    </w:p>
    <w:p w14:paraId="20381462" w14:textId="2966397E" w:rsidR="00072D0E" w:rsidRDefault="008E73B9" w:rsidP="00AA38E0">
      <w:pPr>
        <w:pStyle w:val="Prrafodelista"/>
        <w:numPr>
          <w:ilvl w:val="0"/>
          <w:numId w:val="51"/>
        </w:numPr>
        <w:spacing w:line="240" w:lineRule="auto"/>
        <w:ind w:right="-93"/>
        <w:jc w:val="both"/>
      </w:pPr>
      <w:r>
        <w:t xml:space="preserve">Nómina de </w:t>
      </w:r>
      <w:r w:rsidRPr="00EC1782">
        <w:rPr>
          <w:color w:val="FF0000"/>
        </w:rPr>
        <w:t xml:space="preserve">carreras </w:t>
      </w:r>
      <w:r w:rsidR="00A65A1F" w:rsidRPr="00EC1782">
        <w:rPr>
          <w:color w:val="FF0000"/>
        </w:rPr>
        <w:t>críticas</w:t>
      </w:r>
      <w:r w:rsidR="00A65A1F">
        <w:t xml:space="preserve"> de pregrado sin licenciatura entregadas por la Dirección de Docencia (unidad análisis y calidad de la docencia)</w:t>
      </w:r>
    </w:p>
    <w:p w14:paraId="3A73D260" w14:textId="39E4F92D" w:rsidR="00240FA1" w:rsidRDefault="00240FA1" w:rsidP="00AA38E0">
      <w:pPr>
        <w:pStyle w:val="Prrafodelista"/>
        <w:numPr>
          <w:ilvl w:val="0"/>
          <w:numId w:val="51"/>
        </w:numPr>
        <w:spacing w:line="240" w:lineRule="auto"/>
        <w:ind w:right="-93"/>
        <w:jc w:val="both"/>
      </w:pPr>
      <w:r>
        <w:t>Demanda histórica de los estudiantes que asistente a las diferentes actividades desarrolladas por la unidad</w:t>
      </w:r>
      <w:r w:rsidR="007459C2">
        <w:t xml:space="preserve"> en </w:t>
      </w:r>
      <w:r w:rsidR="007459C2" w:rsidRPr="007459C2">
        <w:rPr>
          <w:color w:val="FF0000"/>
        </w:rPr>
        <w:t>X</w:t>
      </w:r>
      <w:r w:rsidR="007459C2">
        <w:t xml:space="preserve"> periodo.</w:t>
      </w:r>
    </w:p>
    <w:p w14:paraId="46082E0D" w14:textId="684E9D80" w:rsidR="00A04D86" w:rsidRDefault="00A04D86" w:rsidP="00240FA1">
      <w:pPr>
        <w:pStyle w:val="Prrafodelista"/>
        <w:numPr>
          <w:ilvl w:val="0"/>
          <w:numId w:val="51"/>
        </w:numPr>
      </w:pPr>
      <w:r>
        <w:t xml:space="preserve">Otras que establezca la </w:t>
      </w:r>
      <w:r w:rsidR="00C044EF">
        <w:t>D</w:t>
      </w:r>
      <w:r>
        <w:t>irección</w:t>
      </w:r>
      <w:r w:rsidR="00C044EF">
        <w:t>/VRA</w:t>
      </w:r>
      <w:r>
        <w:t xml:space="preserve"> según las necesidades institucionales.</w:t>
      </w:r>
    </w:p>
    <w:p w14:paraId="1504BBB2" w14:textId="2276DC32" w:rsidR="00C044EF" w:rsidRDefault="007668DC" w:rsidP="00714B12">
      <w:pPr>
        <w:spacing w:line="240" w:lineRule="auto"/>
        <w:ind w:right="-93"/>
        <w:jc w:val="both"/>
      </w:pPr>
      <w:r>
        <w:lastRenderedPageBreak/>
        <w:t>La Jefa de Unidad en los meses de</w:t>
      </w:r>
      <w:r w:rsidRPr="007668DC">
        <w:t xml:space="preserve"> </w:t>
      </w:r>
      <w:r>
        <w:t>mayo-junio</w:t>
      </w:r>
      <w:r w:rsidR="00716210">
        <w:t xml:space="preserve"> </w:t>
      </w:r>
      <w:r>
        <w:t>y noviembre-diciembre</w:t>
      </w:r>
      <w:r w:rsidR="00716210">
        <w:t xml:space="preserve"> </w:t>
      </w:r>
      <w:r>
        <w:t>solicita a la Dirección de Docencia las nóminas de asignaturas y carreras críticas</w:t>
      </w:r>
      <w:r w:rsidR="00716210">
        <w:t>,</w:t>
      </w:r>
      <w:r w:rsidR="00E43C33">
        <w:t xml:space="preserve"> a la Especialista de </w:t>
      </w:r>
      <w:r w:rsidR="00E92A8C">
        <w:t>Monitoreo de la DAAES y la Directora de la DAAES la información necesaria</w:t>
      </w:r>
      <w:r w:rsidR="00716210">
        <w:t xml:space="preserve"> para iniciar </w:t>
      </w:r>
      <w:r w:rsidR="002C6F8C">
        <w:t>el levantamiento</w:t>
      </w:r>
      <w:r w:rsidR="00716210">
        <w:t xml:space="preserve"> de la oferta académica del respectivo semestre.</w:t>
      </w:r>
    </w:p>
    <w:p w14:paraId="10933A3F" w14:textId="010D5972" w:rsidR="000E2E20" w:rsidRDefault="00E26AB5" w:rsidP="00714B12">
      <w:pPr>
        <w:spacing w:line="240" w:lineRule="auto"/>
        <w:ind w:right="-93"/>
        <w:jc w:val="both"/>
      </w:pPr>
      <w:r>
        <w:t xml:space="preserve">La Jefa de Unidad envía la información de entrada para que los Coordinadores de </w:t>
      </w:r>
      <w:r w:rsidR="00783D71">
        <w:t>Á</w:t>
      </w:r>
      <w:r>
        <w:t>rea generen la propuesta con la oferta académica psicoeducativa del semestre</w:t>
      </w:r>
      <w:r w:rsidR="00A2125F">
        <w:t xml:space="preserve"> (ver anexo XX)</w:t>
      </w:r>
      <w:r w:rsidR="000B274F">
        <w:t>, e</w:t>
      </w:r>
      <w:r w:rsidR="00783D71">
        <w:t>n las dos semanas siguientes</w:t>
      </w:r>
      <w:r w:rsidR="000423F1">
        <w:t xml:space="preserve"> indicando si se requiere personal </w:t>
      </w:r>
      <w:r w:rsidR="00B324C1">
        <w:t>externo</w:t>
      </w:r>
      <w:r w:rsidR="003903AD">
        <w:t xml:space="preserve"> o</w:t>
      </w:r>
      <w:r w:rsidR="00B324C1">
        <w:t xml:space="preserve"> será desarrollada por especialistas de la Unidad</w:t>
      </w:r>
      <w:r w:rsidR="007021FA">
        <w:t>, fecha</w:t>
      </w:r>
      <w:r w:rsidR="000026A5">
        <w:t>s y modalidad de ejecución</w:t>
      </w:r>
      <w:r w:rsidR="000B274F">
        <w:t>. Una vez recibidas las propuestas est</w:t>
      </w:r>
      <w:r w:rsidR="00250A68">
        <w:t>a</w:t>
      </w:r>
      <w:r w:rsidR="000B274F">
        <w:t>s s</w:t>
      </w:r>
      <w:r w:rsidR="00293C9E">
        <w:t>on analizadas</w:t>
      </w:r>
      <w:r w:rsidR="001F4A88">
        <w:t xml:space="preserve"> por la Jefa de Unidad</w:t>
      </w:r>
      <w:r w:rsidR="00293C9E">
        <w:t xml:space="preserve"> y en caso de detectar observaciones se solicita al Coordinador de Área que realice la </w:t>
      </w:r>
      <w:r w:rsidR="001F4A88">
        <w:t xml:space="preserve">adecuación y envía nuevamente para revisión, </w:t>
      </w:r>
      <w:r w:rsidR="000423F1">
        <w:t>una vez aprobadas</w:t>
      </w:r>
      <w:r w:rsidR="000B274F">
        <w:t xml:space="preserve"> se genera la propuesta final</w:t>
      </w:r>
      <w:r w:rsidR="001626B5">
        <w:t xml:space="preserve"> y se cuantifica</w:t>
      </w:r>
      <w:r w:rsidR="00C10788">
        <w:t xml:space="preserve"> (ver anexo </w:t>
      </w:r>
      <w:proofErr w:type="spellStart"/>
      <w:r w:rsidR="00C10788">
        <w:t>xx</w:t>
      </w:r>
      <w:proofErr w:type="spellEnd"/>
      <w:r w:rsidR="00C10788">
        <w:t>)</w:t>
      </w:r>
      <w:r w:rsidR="000B274F">
        <w:t xml:space="preserve">. </w:t>
      </w:r>
    </w:p>
    <w:p w14:paraId="00B5A225" w14:textId="1BE79345" w:rsidR="00212C9D" w:rsidRPr="00D44A8F" w:rsidRDefault="000E2E20" w:rsidP="00714B12">
      <w:pPr>
        <w:spacing w:line="240" w:lineRule="auto"/>
        <w:ind w:right="-93"/>
        <w:jc w:val="both"/>
      </w:pPr>
      <w:r>
        <w:t>La Jefa de Unidad envía propuesta final para su conocimiento y aprobación en caso de r</w:t>
      </w:r>
      <w:r w:rsidR="003404C1">
        <w:t>ecibir observaciones, realiza las adecuaciones necesarias y envía nuevamente a aprobación</w:t>
      </w:r>
      <w:r w:rsidR="00227284">
        <w:t>.</w:t>
      </w:r>
      <w:r w:rsidR="000E3F79">
        <w:t xml:space="preserve"> La Jefa de Unidad envía a los Coordinadores de Área la </w:t>
      </w:r>
      <w:r w:rsidR="00325CCD">
        <w:t>oferta académica psicoeducativa final aprobada.</w:t>
      </w:r>
    </w:p>
    <w:p w14:paraId="2E783828" w14:textId="523462F5" w:rsidR="009834FF" w:rsidRDefault="009834FF" w:rsidP="00AF22B5">
      <w:pPr>
        <w:pStyle w:val="Ttulo2"/>
        <w:numPr>
          <w:ilvl w:val="1"/>
          <w:numId w:val="1"/>
        </w:numPr>
        <w:ind w:right="-93"/>
        <w:rPr>
          <w:color w:val="4C4D4C"/>
        </w:rPr>
      </w:pPr>
      <w:bookmarkStart w:id="8" w:name="_Toc178611182"/>
      <w:r>
        <w:rPr>
          <w:color w:val="4C4D4C"/>
        </w:rPr>
        <w:t>Difusión de la oferta de acompañamiento académica psicoeducativa</w:t>
      </w:r>
      <w:bookmarkEnd w:id="8"/>
    </w:p>
    <w:p w14:paraId="6E8FFC89" w14:textId="3E44F2F7" w:rsidR="002C4884" w:rsidRPr="002C4884" w:rsidRDefault="00EF23A9" w:rsidP="002C4884">
      <w:commentRangeStart w:id="9"/>
      <w:r w:rsidRPr="00714B12">
        <w:rPr>
          <w:highlight w:val="yellow"/>
        </w:rPr>
        <w:t>La difusión, como se realiza, con quién se relaciona, como el estudiante se entera,</w:t>
      </w:r>
      <w:r>
        <w:t xml:space="preserve"> </w:t>
      </w:r>
      <w:commentRangeEnd w:id="9"/>
      <w:r w:rsidR="000D0AF5">
        <w:rPr>
          <w:rStyle w:val="Refdecomentario"/>
          <w:rFonts w:ascii="Times New Roman" w:eastAsia="Times New Roman" w:hAnsi="Times New Roman"/>
          <w:lang w:val="es-ES" w:eastAsia="es-ES"/>
        </w:rPr>
        <w:commentReference w:id="9"/>
      </w:r>
    </w:p>
    <w:p w14:paraId="4623B22B" w14:textId="527004E2" w:rsidR="00342325" w:rsidRDefault="009642F8" w:rsidP="00AF22B5">
      <w:pPr>
        <w:pStyle w:val="Ttulo2"/>
        <w:numPr>
          <w:ilvl w:val="1"/>
          <w:numId w:val="1"/>
        </w:numPr>
        <w:ind w:right="-93"/>
        <w:rPr>
          <w:color w:val="4C4D4C"/>
        </w:rPr>
      </w:pPr>
      <w:bookmarkStart w:id="10" w:name="_Toc178611183"/>
      <w:r>
        <w:rPr>
          <w:color w:val="4C4D4C"/>
        </w:rPr>
        <w:t>Ejecución de la oferta de acompañamiento académica psicoeducativa</w:t>
      </w:r>
      <w:bookmarkEnd w:id="10"/>
      <w:r>
        <w:rPr>
          <w:color w:val="4C4D4C"/>
        </w:rPr>
        <w:t xml:space="preserve"> </w:t>
      </w:r>
    </w:p>
    <w:p w14:paraId="7F150A02" w14:textId="68F09701" w:rsidR="00D44A8F" w:rsidRPr="00D44A8F" w:rsidRDefault="00DA6A35" w:rsidP="00714B12">
      <w:pPr>
        <w:spacing w:line="240" w:lineRule="auto"/>
        <w:ind w:right="-93"/>
        <w:jc w:val="both"/>
      </w:pPr>
      <w:commentRangeStart w:id="11"/>
      <w:r w:rsidRPr="000D0AF5">
        <w:rPr>
          <w:highlight w:val="yellow"/>
        </w:rPr>
        <w:t>Quién revisa el material</w:t>
      </w:r>
      <w:r w:rsidR="002064F2" w:rsidRPr="000D0AF5">
        <w:rPr>
          <w:highlight w:val="yellow"/>
        </w:rPr>
        <w:t xml:space="preserve"> que se utiliza para los talleres</w:t>
      </w:r>
      <w:r w:rsidR="0077672D" w:rsidRPr="000D0AF5">
        <w:rPr>
          <w:highlight w:val="yellow"/>
        </w:rPr>
        <w:t>, fijar las responsabilidades (Coordinadores de Área)</w:t>
      </w:r>
      <w:r w:rsidR="008C0070" w:rsidRPr="000D0AF5">
        <w:rPr>
          <w:highlight w:val="yellow"/>
        </w:rPr>
        <w:t>. Contratación de personal externo, quién lo contrata, quién lo selecciona</w:t>
      </w:r>
      <w:r w:rsidR="002E338F" w:rsidRPr="000D0AF5">
        <w:rPr>
          <w:highlight w:val="yellow"/>
        </w:rPr>
        <w:t>, evaluación del per</w:t>
      </w:r>
      <w:r w:rsidR="004B6B5A" w:rsidRPr="000D0AF5">
        <w:rPr>
          <w:highlight w:val="yellow"/>
        </w:rPr>
        <w:t>sonal externo contratado</w:t>
      </w:r>
      <w:commentRangeEnd w:id="11"/>
      <w:r w:rsidR="000D0AF5">
        <w:rPr>
          <w:rStyle w:val="Refdecomentario"/>
          <w:rFonts w:ascii="Times New Roman" w:eastAsia="Times New Roman" w:hAnsi="Times New Roman"/>
          <w:lang w:val="es-ES" w:eastAsia="es-ES"/>
        </w:rPr>
        <w:commentReference w:id="11"/>
      </w:r>
    </w:p>
    <w:p w14:paraId="397FFBE7" w14:textId="3FBCB976" w:rsidR="00AF22B5" w:rsidRDefault="00AF22B5" w:rsidP="00AF22B5">
      <w:pPr>
        <w:pStyle w:val="Ttulo2"/>
        <w:numPr>
          <w:ilvl w:val="1"/>
          <w:numId w:val="1"/>
        </w:numPr>
        <w:ind w:right="-93"/>
        <w:rPr>
          <w:color w:val="4C4D4C"/>
        </w:rPr>
      </w:pPr>
      <w:bookmarkStart w:id="12" w:name="_Toc178611184"/>
      <w:commentRangeStart w:id="13"/>
      <w:r>
        <w:rPr>
          <w:color w:val="4C4D4C"/>
        </w:rPr>
        <w:t>Tutorías Pares</w:t>
      </w:r>
      <w:commentRangeEnd w:id="13"/>
      <w:r w:rsidR="00E77F2A">
        <w:rPr>
          <w:rStyle w:val="Refdecomentario"/>
          <w:rFonts w:ascii="Times New Roman" w:eastAsia="Times New Roman" w:hAnsi="Times New Roman" w:cs="Times New Roman"/>
          <w:color w:val="auto"/>
          <w:lang w:val="es-ES" w:eastAsia="es-ES"/>
        </w:rPr>
        <w:commentReference w:id="13"/>
      </w:r>
      <w:bookmarkEnd w:id="12"/>
    </w:p>
    <w:p w14:paraId="0EF3B6D8" w14:textId="4FCC51E3" w:rsidR="00AF22B5" w:rsidRPr="00AF22B5" w:rsidRDefault="00AF22B5" w:rsidP="00AF22B5">
      <w:pPr>
        <w:spacing w:line="240" w:lineRule="auto"/>
        <w:ind w:right="-93"/>
        <w:jc w:val="both"/>
        <w:rPr>
          <w:rFonts w:asciiTheme="minorHAnsi" w:hAnsiTheme="minorHAnsi" w:cstheme="minorHAnsi"/>
        </w:rPr>
      </w:pPr>
      <w:r>
        <w:t xml:space="preserve">Las tutorías </w:t>
      </w:r>
      <w:r w:rsidR="00F405E1">
        <w:t xml:space="preserve">pares </w:t>
      </w:r>
      <w:r>
        <w:t xml:space="preserve">se realizan en el marco del “Programa de Tutorías Estudiantiles – PTE UCSC”, este programa busca dar respuesta a las necesidades de acompañamiento académico de los estudiantes en relación con alguna actividad curricular que curse de su programa formativo. Este programa de Tutorías se enmarca en la </w:t>
      </w:r>
      <w:r w:rsidRPr="00AF22B5">
        <w:rPr>
          <w:i/>
        </w:rPr>
        <w:t>tutoría dialógica integral</w:t>
      </w:r>
      <w:r>
        <w:t>, entendiéndose esta como</w:t>
      </w:r>
      <w:r w:rsidRPr="00AF22B5">
        <w:rPr>
          <w:rFonts w:asciiTheme="minorHAnsi" w:hAnsiTheme="minorHAnsi" w:cstheme="minorHAnsi"/>
        </w:rPr>
        <w:t xml:space="preserve"> el acompañamiento sistemático durante etapa formativa, </w:t>
      </w:r>
      <w:r>
        <w:rPr>
          <w:rFonts w:asciiTheme="minorHAnsi" w:hAnsiTheme="minorHAnsi" w:cstheme="minorHAnsi"/>
        </w:rPr>
        <w:t xml:space="preserve">realizado por un estudiante, </w:t>
      </w:r>
      <w:r w:rsidRPr="00AF22B5">
        <w:rPr>
          <w:rFonts w:asciiTheme="minorHAnsi" w:hAnsiTheme="minorHAnsi" w:cstheme="minorHAnsi"/>
        </w:rPr>
        <w:t>cuyo objetivo es apoyar, asesorar y orientar en asuntos académicos y de desarrollo personal a estudiantes de pregrado, con foco en primeros años</w:t>
      </w:r>
      <w:r w:rsidR="00F405E1">
        <w:rPr>
          <w:rFonts w:asciiTheme="minorHAnsi" w:hAnsiTheme="minorHAnsi" w:cstheme="minorHAnsi"/>
        </w:rPr>
        <w:t xml:space="preserve"> y asignaturas de mayor complejidad</w:t>
      </w:r>
      <w:r w:rsidRPr="00AF22B5">
        <w:rPr>
          <w:rFonts w:asciiTheme="minorHAnsi" w:hAnsiTheme="minorHAnsi" w:cstheme="minorHAnsi"/>
        </w:rPr>
        <w:t>, con los aportes y capacidades de todas y todos los actores de una Comunidad de Aprendizaje articulada pedagógicamente con el grupo tutorial.</w:t>
      </w:r>
    </w:p>
    <w:p w14:paraId="2D132653" w14:textId="02DFCEEE" w:rsidR="00AF22B5" w:rsidRPr="00A95863" w:rsidRDefault="00543740" w:rsidP="00A95863">
      <w:pPr>
        <w:pStyle w:val="Ttulo3"/>
        <w:numPr>
          <w:ilvl w:val="2"/>
          <w:numId w:val="1"/>
        </w:numPr>
        <w:tabs>
          <w:tab w:val="left" w:pos="993"/>
        </w:tabs>
        <w:ind w:left="993" w:hanging="363"/>
        <w:rPr>
          <w:color w:val="4C4D4C"/>
        </w:rPr>
      </w:pPr>
      <w:bookmarkStart w:id="14" w:name="_Toc178611185"/>
      <w:r w:rsidRPr="00A95863">
        <w:rPr>
          <w:color w:val="4C4D4C"/>
        </w:rPr>
        <w:t>Selección de tutores</w:t>
      </w:r>
      <w:bookmarkEnd w:id="14"/>
    </w:p>
    <w:p w14:paraId="0E555345" w14:textId="70210240" w:rsidR="00543740" w:rsidRDefault="00543740" w:rsidP="00543740">
      <w:pPr>
        <w:pStyle w:val="Default"/>
        <w:spacing w:after="200"/>
        <w:ind w:right="-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Para realizar esta modalidad de acompañamiento académico la UAAP se apoya con estudiantes de la UCSC. </w:t>
      </w:r>
      <w:r w:rsidRPr="00447968">
        <w:rPr>
          <w:rFonts w:asciiTheme="minorHAnsi" w:hAnsiTheme="minorHAnsi" w:cstheme="minorHAnsi"/>
          <w:sz w:val="22"/>
          <w:szCs w:val="22"/>
        </w:rPr>
        <w:t xml:space="preserve">El </w:t>
      </w:r>
      <w:r w:rsidRPr="009D6CA6">
        <w:rPr>
          <w:rFonts w:asciiTheme="minorHAnsi" w:hAnsiTheme="minorHAnsi" w:cstheme="minorHAnsi"/>
          <w:i/>
          <w:sz w:val="22"/>
          <w:szCs w:val="22"/>
        </w:rPr>
        <w:t>tutor</w:t>
      </w:r>
      <w:r>
        <w:rPr>
          <w:rFonts w:asciiTheme="minorHAnsi" w:hAnsiTheme="minorHAnsi" w:cstheme="minorHAnsi"/>
          <w:i/>
          <w:sz w:val="22"/>
          <w:szCs w:val="22"/>
        </w:rPr>
        <w:t>/a</w:t>
      </w:r>
      <w:r w:rsidRPr="009D6CA6">
        <w:rPr>
          <w:rFonts w:asciiTheme="minorHAnsi" w:hAnsiTheme="minorHAnsi" w:cstheme="minorHAnsi"/>
          <w:i/>
          <w:sz w:val="22"/>
          <w:szCs w:val="22"/>
        </w:rPr>
        <w:t xml:space="preserve"> estudiantil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7968">
        <w:rPr>
          <w:rFonts w:asciiTheme="minorHAnsi" w:hAnsiTheme="minorHAnsi" w:cstheme="minorHAnsi"/>
          <w:sz w:val="22"/>
          <w:szCs w:val="22"/>
        </w:rPr>
        <w:t>se define como un estudiante regular de curso superior de la UCSC, cuya función es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447968">
        <w:rPr>
          <w:rFonts w:asciiTheme="minorHAnsi" w:hAnsiTheme="minorHAnsi" w:cstheme="minorHAnsi"/>
          <w:sz w:val="22"/>
          <w:szCs w:val="22"/>
        </w:rPr>
        <w:t xml:space="preserve"> guiar al grupo de estudiantes tutorados en su proceso formativo dentro de la Universidad; apoyando académicamente en aquellas asignaturas y/</w:t>
      </w:r>
      <w:r>
        <w:rPr>
          <w:rFonts w:asciiTheme="minorHAnsi" w:hAnsiTheme="minorHAnsi" w:cstheme="minorHAnsi"/>
          <w:sz w:val="22"/>
          <w:szCs w:val="22"/>
        </w:rPr>
        <w:t xml:space="preserve">o habilidades que el tutorado </w:t>
      </w:r>
      <w:r w:rsidRPr="00447968">
        <w:rPr>
          <w:rFonts w:asciiTheme="minorHAnsi" w:hAnsiTheme="minorHAnsi" w:cstheme="minorHAnsi"/>
          <w:sz w:val="22"/>
          <w:szCs w:val="22"/>
        </w:rPr>
        <w:t>requiera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7968">
        <w:rPr>
          <w:rFonts w:asciiTheme="minorHAnsi" w:hAnsiTheme="minorHAnsi" w:cstheme="minorHAnsi"/>
          <w:sz w:val="22"/>
          <w:szCs w:val="22"/>
        </w:rPr>
        <w:t>y orientar en cuanto a técnicas de estudio, planificación estratégica del tiempo, servicios y redes de apoyo presentes en la institución, facilitando la adaptación a la vida universitaria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A684864" w14:textId="77777777" w:rsidR="00543740" w:rsidRDefault="00543740" w:rsidP="00543740">
      <w:pPr>
        <w:pStyle w:val="Default"/>
        <w:ind w:right="-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Los aspectos más relevantes que deben cumplir los tutores son:</w:t>
      </w:r>
    </w:p>
    <w:p w14:paraId="0DAE2BBA" w14:textId="07DF1CC6" w:rsidR="00543740" w:rsidRDefault="00543740" w:rsidP="00543740">
      <w:pPr>
        <w:pStyle w:val="Default"/>
        <w:numPr>
          <w:ilvl w:val="0"/>
          <w:numId w:val="45"/>
        </w:numPr>
        <w:ind w:right="-93"/>
        <w:jc w:val="both"/>
        <w:rPr>
          <w:rFonts w:asciiTheme="minorHAnsi" w:hAnsiTheme="minorHAnsi" w:cstheme="minorHAnsi"/>
          <w:sz w:val="22"/>
          <w:szCs w:val="22"/>
        </w:rPr>
      </w:pPr>
      <w:r w:rsidRPr="00CD4BD1">
        <w:rPr>
          <w:rFonts w:asciiTheme="minorHAnsi" w:hAnsiTheme="minorHAnsi" w:cstheme="minorHAnsi"/>
          <w:sz w:val="22"/>
          <w:szCs w:val="22"/>
        </w:rPr>
        <w:lastRenderedPageBreak/>
        <w:t xml:space="preserve">Ser alumno regular de la UCSC y estar cursando entre el </w:t>
      </w:r>
      <w:r w:rsidR="00F405E1">
        <w:rPr>
          <w:rFonts w:asciiTheme="minorHAnsi" w:hAnsiTheme="minorHAnsi" w:cstheme="minorHAnsi"/>
          <w:sz w:val="22"/>
          <w:szCs w:val="22"/>
        </w:rPr>
        <w:t xml:space="preserve">tercer </w:t>
      </w:r>
      <w:r w:rsidRPr="00CD4BD1">
        <w:rPr>
          <w:rFonts w:asciiTheme="minorHAnsi" w:hAnsiTheme="minorHAnsi" w:cstheme="minorHAnsi"/>
          <w:sz w:val="22"/>
          <w:szCs w:val="22"/>
        </w:rPr>
        <w:t xml:space="preserve">y </w:t>
      </w:r>
      <w:r w:rsidR="00F405E1">
        <w:rPr>
          <w:rFonts w:asciiTheme="minorHAnsi" w:hAnsiTheme="minorHAnsi" w:cstheme="minorHAnsi"/>
          <w:sz w:val="22"/>
          <w:szCs w:val="22"/>
        </w:rPr>
        <w:t xml:space="preserve">décimo </w:t>
      </w:r>
      <w:r w:rsidRPr="00CD4BD1">
        <w:rPr>
          <w:rFonts w:asciiTheme="minorHAnsi" w:hAnsiTheme="minorHAnsi" w:cstheme="minorHAnsi"/>
          <w:sz w:val="22"/>
          <w:szCs w:val="22"/>
        </w:rPr>
        <w:t xml:space="preserve">semestre de su carrera. </w:t>
      </w:r>
    </w:p>
    <w:p w14:paraId="6DD03ABC" w14:textId="77777777" w:rsidR="00543740" w:rsidRDefault="00543740" w:rsidP="00543740">
      <w:pPr>
        <w:pStyle w:val="Default"/>
        <w:numPr>
          <w:ilvl w:val="0"/>
          <w:numId w:val="45"/>
        </w:numPr>
        <w:ind w:right="-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Disponibilidad de tiempo demostrable (carga académica y horaria).</w:t>
      </w:r>
    </w:p>
    <w:p w14:paraId="70D5AD18" w14:textId="77777777" w:rsidR="00543740" w:rsidRPr="00CD4BD1" w:rsidRDefault="00543740" w:rsidP="00543740">
      <w:pPr>
        <w:pStyle w:val="Default"/>
        <w:numPr>
          <w:ilvl w:val="0"/>
          <w:numId w:val="45"/>
        </w:numPr>
        <w:ind w:right="-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Haber aprobado en la UCSC la o las asignaturas en las cuales postula a realizar tutoría(s).</w:t>
      </w:r>
    </w:p>
    <w:p w14:paraId="52CFF0CA" w14:textId="77777777" w:rsidR="00543740" w:rsidRDefault="00543740" w:rsidP="00543740"/>
    <w:p w14:paraId="239584F0" w14:textId="5EF7A7AF" w:rsidR="00657003" w:rsidRPr="00657003" w:rsidRDefault="00657003" w:rsidP="00A95863">
      <w:pPr>
        <w:spacing w:line="240" w:lineRule="auto"/>
        <w:ind w:right="-93"/>
        <w:jc w:val="both"/>
      </w:pPr>
      <w:r w:rsidRPr="00657003">
        <w:t xml:space="preserve">La selección de tutores se realiza a inicio de cada semestre </w:t>
      </w:r>
      <w:r>
        <w:t>de acuerdo con las siguientes etapas:</w:t>
      </w:r>
    </w:p>
    <w:p w14:paraId="3A19AB1A" w14:textId="77777777" w:rsidR="00657003" w:rsidRPr="00657003" w:rsidRDefault="00657003" w:rsidP="00A95863">
      <w:pPr>
        <w:spacing w:line="240" w:lineRule="auto"/>
        <w:ind w:right="-93"/>
        <w:jc w:val="both"/>
        <w:rPr>
          <w:b/>
          <w:bCs/>
          <w:u w:val="single"/>
        </w:rPr>
      </w:pPr>
      <w:r w:rsidRPr="00657003">
        <w:rPr>
          <w:b/>
          <w:bCs/>
          <w:u w:val="single"/>
        </w:rPr>
        <w:t xml:space="preserve">Etapa I. Llamado a concurso </w:t>
      </w:r>
      <w:r w:rsidRPr="00657003">
        <w:rPr>
          <w:b/>
          <w:bCs/>
          <w:color w:val="FF0000"/>
          <w:u w:val="single"/>
        </w:rPr>
        <w:t>(diciembre y/o junio)</w:t>
      </w:r>
    </w:p>
    <w:p w14:paraId="05C5DBF7" w14:textId="20E53322" w:rsidR="00657003" w:rsidRPr="00657003" w:rsidRDefault="00657003" w:rsidP="00A95863">
      <w:pPr>
        <w:spacing w:line="240" w:lineRule="auto"/>
        <w:ind w:right="-93"/>
        <w:jc w:val="both"/>
      </w:pPr>
      <w:r w:rsidRPr="00657003">
        <w:t xml:space="preserve">Se realiza el llamado a concurso </w:t>
      </w:r>
      <w:r>
        <w:t xml:space="preserve">para participar como tutor en determinadas actividades curriculares, de acuerdo con las necesidades que identifique cada área disciplinar de la UAAP. La difusión se realizará a </w:t>
      </w:r>
      <w:r w:rsidRPr="00657003">
        <w:t>través de distintos medios, tales como página web institucional,</w:t>
      </w:r>
      <w:r>
        <w:t xml:space="preserve"> correo electrónico y Redes Sociales de la Unidad</w:t>
      </w:r>
      <w:r w:rsidRPr="00657003">
        <w:t>.</w:t>
      </w:r>
    </w:p>
    <w:p w14:paraId="12944C34" w14:textId="77777777" w:rsidR="00657003" w:rsidRPr="00657003" w:rsidRDefault="00657003" w:rsidP="00A95863">
      <w:pPr>
        <w:spacing w:line="240" w:lineRule="auto"/>
        <w:ind w:right="-93"/>
        <w:jc w:val="both"/>
        <w:rPr>
          <w:b/>
          <w:bCs/>
          <w:u w:val="single"/>
        </w:rPr>
      </w:pPr>
      <w:r w:rsidRPr="00657003">
        <w:rPr>
          <w:b/>
          <w:bCs/>
          <w:u w:val="single"/>
        </w:rPr>
        <w:t>Etapa II. Postulación Web/Presencial (diciembre y/o junio)</w:t>
      </w:r>
    </w:p>
    <w:p w14:paraId="5E3C2694" w14:textId="5A52E2F9" w:rsidR="00657003" w:rsidRPr="00657003" w:rsidRDefault="00657003" w:rsidP="00A95863">
      <w:pPr>
        <w:spacing w:line="240" w:lineRule="auto"/>
        <w:ind w:right="-93"/>
        <w:jc w:val="both"/>
      </w:pPr>
      <w:r w:rsidRPr="00657003">
        <w:t xml:space="preserve">Las postulaciones se realizan de forma </w:t>
      </w:r>
      <w:r w:rsidR="001E7C37">
        <w:t xml:space="preserve">digital </w:t>
      </w:r>
      <w:r w:rsidRPr="00657003">
        <w:t xml:space="preserve">a través de </w:t>
      </w:r>
      <w:r w:rsidR="001E7C37">
        <w:t>un formulario (</w:t>
      </w:r>
      <w:proofErr w:type="spellStart"/>
      <w:r w:rsidR="001E7C37">
        <w:t>anexoXX</w:t>
      </w:r>
      <w:proofErr w:type="spellEnd"/>
      <w:r w:rsidR="001E7C37">
        <w:t>), en el que se solicita adjuntar una carta de motivación, ficha acumulada y currículum vitae.</w:t>
      </w:r>
    </w:p>
    <w:p w14:paraId="44A0E4BD" w14:textId="77777777" w:rsidR="00657003" w:rsidRPr="00657003" w:rsidRDefault="00657003" w:rsidP="00A95863">
      <w:pPr>
        <w:spacing w:line="240" w:lineRule="auto"/>
        <w:ind w:right="-93"/>
        <w:jc w:val="both"/>
        <w:rPr>
          <w:strike/>
        </w:rPr>
      </w:pPr>
      <w:r w:rsidRPr="00657003">
        <w:rPr>
          <w:strike/>
        </w:rPr>
        <w:t>En caso de que él o la estudiante haya reprobado en alguna oportunidad previa la asignatura en la cual impartirá la tutoría, deberá adjuntar al menos una recomendación del docente vinculado a la aprobación de esta asignatura.</w:t>
      </w:r>
    </w:p>
    <w:p w14:paraId="6B7412DB" w14:textId="77777777" w:rsidR="00657003" w:rsidRPr="00657003" w:rsidRDefault="00657003" w:rsidP="00A95863">
      <w:pPr>
        <w:spacing w:line="240" w:lineRule="auto"/>
        <w:ind w:right="-93"/>
        <w:jc w:val="both"/>
        <w:rPr>
          <w:b/>
          <w:bCs/>
          <w:u w:val="single"/>
        </w:rPr>
      </w:pPr>
      <w:r w:rsidRPr="00657003">
        <w:rPr>
          <w:b/>
          <w:bCs/>
          <w:u w:val="single"/>
        </w:rPr>
        <w:t>Etapa III. Recepción y revisión de antecedentes de los postulantes (enero- marzo y/o julio-agosto)</w:t>
      </w:r>
    </w:p>
    <w:p w14:paraId="5F04407C" w14:textId="6C8F44B1" w:rsidR="00657003" w:rsidRPr="00657003" w:rsidRDefault="00657003" w:rsidP="00A95863">
      <w:pPr>
        <w:spacing w:line="240" w:lineRule="auto"/>
        <w:ind w:right="-93"/>
        <w:jc w:val="both"/>
      </w:pPr>
      <w:r w:rsidRPr="00657003">
        <w:t xml:space="preserve">La revisión de antecedentes la hará el coordinador del área disciplinar respectiva, en conjunto con el coordinador del Programa de Tutorías Estudiantiles (PTE-UCSC), utilizando una pauta de cotejo evaluación de requisitos de postulación (ver anexo </w:t>
      </w:r>
      <w:r w:rsidR="00447DA1">
        <w:t>XX</w:t>
      </w:r>
      <w:r w:rsidRPr="00657003">
        <w:t xml:space="preserve">), quien deberá cautelar que todas las postulaciones cumplan con los requisitos técnicos y personales definidos </w:t>
      </w:r>
      <w:r w:rsidR="00447DA1">
        <w:t>para ser parte del</w:t>
      </w:r>
      <w:r w:rsidRPr="00657003">
        <w:t xml:space="preserve"> PTE-UCSC.</w:t>
      </w:r>
    </w:p>
    <w:p w14:paraId="412AC8A9" w14:textId="77777777" w:rsidR="00657003" w:rsidRPr="00657003" w:rsidRDefault="00657003" w:rsidP="00A95863">
      <w:pPr>
        <w:spacing w:line="240" w:lineRule="auto"/>
        <w:ind w:right="-93"/>
        <w:jc w:val="both"/>
        <w:rPr>
          <w:b/>
          <w:bCs/>
          <w:u w:val="single"/>
        </w:rPr>
      </w:pPr>
      <w:commentRangeStart w:id="15"/>
      <w:r w:rsidRPr="00657003">
        <w:rPr>
          <w:b/>
          <w:bCs/>
          <w:u w:val="single"/>
        </w:rPr>
        <w:t xml:space="preserve">Etapa IV. Entrevista personal </w:t>
      </w:r>
      <w:r w:rsidRPr="00447DA1">
        <w:rPr>
          <w:b/>
          <w:bCs/>
          <w:color w:val="FF0000"/>
          <w:u w:val="single"/>
        </w:rPr>
        <w:t>(marzo y agosto)</w:t>
      </w:r>
    </w:p>
    <w:p w14:paraId="2160DFA7" w14:textId="3EE6F932" w:rsidR="00657003" w:rsidRPr="00657003" w:rsidRDefault="00657003" w:rsidP="00A95863">
      <w:pPr>
        <w:spacing w:line="240" w:lineRule="auto"/>
        <w:ind w:right="-93"/>
        <w:jc w:val="both"/>
      </w:pPr>
      <w:r w:rsidRPr="00657003">
        <w:t xml:space="preserve">Los postulantes seleccionados serán citados vía mail y/o telefónicamente a una entrevista personal, en fecha y hora previamente coordinadas con cada uno. Para la entrevista se conforma una comisión, la que estará compuesta, a lo menos, por </w:t>
      </w:r>
      <w:r w:rsidR="00447DA1" w:rsidRPr="00657003">
        <w:t>un representante de área d</w:t>
      </w:r>
      <w:r w:rsidR="00447DA1">
        <w:t>isciplinar correspondiente y</w:t>
      </w:r>
      <w:r w:rsidRPr="00657003">
        <w:t xml:space="preserve"> un </w:t>
      </w:r>
      <w:r w:rsidR="00447DA1">
        <w:t>psicólogo de la Unidad</w:t>
      </w:r>
      <w:r w:rsidRPr="00657003">
        <w:t xml:space="preserve">. La comisión correspondiente evaluará a cada postulante seleccionado según una Rúbrica de Evaluación de Entrevista (ver anexo </w:t>
      </w:r>
      <w:r w:rsidR="00447DA1">
        <w:t>XX</w:t>
      </w:r>
      <w:r w:rsidRPr="00657003">
        <w:t xml:space="preserve">). </w:t>
      </w:r>
    </w:p>
    <w:p w14:paraId="1C70BE7F" w14:textId="77777777" w:rsidR="00657003" w:rsidRPr="00657003" w:rsidRDefault="00657003" w:rsidP="00A95863">
      <w:pPr>
        <w:spacing w:line="240" w:lineRule="auto"/>
        <w:ind w:right="-93"/>
        <w:jc w:val="both"/>
        <w:rPr>
          <w:b/>
          <w:bCs/>
          <w:u w:val="single"/>
        </w:rPr>
      </w:pPr>
      <w:r w:rsidRPr="00657003">
        <w:rPr>
          <w:b/>
          <w:bCs/>
          <w:u w:val="single"/>
        </w:rPr>
        <w:t xml:space="preserve">Etapa V. Entrega de resultados </w:t>
      </w:r>
      <w:r w:rsidRPr="00447DA1">
        <w:rPr>
          <w:b/>
          <w:bCs/>
          <w:color w:val="FF0000"/>
          <w:u w:val="single"/>
        </w:rPr>
        <w:t>(marzo y agosto)</w:t>
      </w:r>
    </w:p>
    <w:p w14:paraId="2C48C3C9" w14:textId="77777777" w:rsidR="00657003" w:rsidRPr="00657003" w:rsidRDefault="00657003" w:rsidP="00A95863">
      <w:pPr>
        <w:spacing w:line="240" w:lineRule="auto"/>
        <w:ind w:right="-93"/>
        <w:jc w:val="both"/>
      </w:pPr>
      <w:r w:rsidRPr="00657003">
        <w:t xml:space="preserve">La entrega de resultados a los seleccionados será realizada por el </w:t>
      </w:r>
      <w:r w:rsidRPr="00447DA1">
        <w:rPr>
          <w:color w:val="FF0000"/>
        </w:rPr>
        <w:t>coordinador de área</w:t>
      </w:r>
      <w:r w:rsidRPr="00657003">
        <w:t xml:space="preserve">, según corresponda, a través del correo electrónico o vía telefónica. </w:t>
      </w:r>
      <w:commentRangeEnd w:id="15"/>
      <w:r w:rsidR="005F2A4B">
        <w:rPr>
          <w:rStyle w:val="Refdecomentario"/>
          <w:rFonts w:ascii="Times New Roman" w:eastAsia="Times New Roman" w:hAnsi="Times New Roman"/>
          <w:lang w:val="es-ES" w:eastAsia="es-ES"/>
        </w:rPr>
        <w:commentReference w:id="15"/>
      </w:r>
    </w:p>
    <w:p w14:paraId="7E8BD1F4" w14:textId="1F73EE80" w:rsidR="00657003" w:rsidRPr="00657003" w:rsidRDefault="00657003" w:rsidP="00A95863">
      <w:pPr>
        <w:spacing w:line="240" w:lineRule="auto"/>
        <w:ind w:right="-93"/>
        <w:jc w:val="both"/>
        <w:rPr>
          <w:b/>
          <w:bCs/>
          <w:u w:val="single"/>
        </w:rPr>
      </w:pPr>
      <w:r w:rsidRPr="00657003">
        <w:rPr>
          <w:b/>
          <w:bCs/>
          <w:u w:val="single"/>
        </w:rPr>
        <w:t xml:space="preserve">Etapa VI. </w:t>
      </w:r>
      <w:r w:rsidR="00447DA1">
        <w:rPr>
          <w:b/>
          <w:bCs/>
          <w:u w:val="single"/>
        </w:rPr>
        <w:t>Inducción y Capacitación</w:t>
      </w:r>
      <w:r w:rsidRPr="00657003">
        <w:rPr>
          <w:b/>
          <w:bCs/>
          <w:u w:val="single"/>
        </w:rPr>
        <w:t xml:space="preserve"> de Tutores </w:t>
      </w:r>
    </w:p>
    <w:p w14:paraId="550278F9" w14:textId="224DB9B9" w:rsidR="00657003" w:rsidRPr="00657003" w:rsidRDefault="00657003" w:rsidP="00A95863">
      <w:pPr>
        <w:spacing w:line="240" w:lineRule="auto"/>
        <w:ind w:right="-93"/>
        <w:jc w:val="both"/>
      </w:pPr>
      <w:r w:rsidRPr="00657003">
        <w:lastRenderedPageBreak/>
        <w:t xml:space="preserve">Los tutores </w:t>
      </w:r>
      <w:r w:rsidR="007F3704">
        <w:t xml:space="preserve">nuevos </w:t>
      </w:r>
      <w:r w:rsidRPr="00657003">
        <w:t xml:space="preserve">seleccionados deberán asistir, a inicios de semestre, a una </w:t>
      </w:r>
      <w:r w:rsidR="00447DA1">
        <w:t>inducción</w:t>
      </w:r>
      <w:r w:rsidRPr="00657003">
        <w:t xml:space="preserve"> en la cual se les informará acerca de su rol, funciones, derechos, deberes y estrategias metodológicas enfocadas en el estudiante, enmarcadas en el modelo educativo de la institución. Además, se les capacitará respecto a procesos académicos e instancias de apoyo estudiantil, con el propósito de que ejecuten, plenamente, el cargo de tutor/a estudiantil.</w:t>
      </w:r>
    </w:p>
    <w:p w14:paraId="5AE7C1B2" w14:textId="6752D623" w:rsidR="00657003" w:rsidRPr="00657003" w:rsidRDefault="00657003" w:rsidP="00A95863">
      <w:pPr>
        <w:spacing w:line="240" w:lineRule="auto"/>
        <w:ind w:right="-93"/>
        <w:jc w:val="both"/>
      </w:pPr>
      <w:r w:rsidRPr="00657003">
        <w:t xml:space="preserve">La asistencia a esta </w:t>
      </w:r>
      <w:r w:rsidR="00447DA1">
        <w:t>inducción</w:t>
      </w:r>
      <w:r w:rsidRPr="00657003">
        <w:t xml:space="preserve"> habilitará a los tutores seleccionados para conformar el programa de Tutorías Estudiantiles de la UCSC.</w:t>
      </w:r>
    </w:p>
    <w:p w14:paraId="4492C0EE" w14:textId="16789C7C" w:rsidR="007404E4" w:rsidRPr="000F52BD" w:rsidRDefault="00657003" w:rsidP="00A95863">
      <w:pPr>
        <w:spacing w:line="240" w:lineRule="auto"/>
        <w:ind w:right="-93"/>
        <w:jc w:val="both"/>
      </w:pPr>
      <w:r w:rsidRPr="00657003">
        <w:t xml:space="preserve">Una vez que </w:t>
      </w:r>
      <w:r w:rsidR="00447DA1">
        <w:t>la UAAP</w:t>
      </w:r>
      <w:r w:rsidRPr="00657003">
        <w:t xml:space="preserve"> cuente con la dotación de estudiantes tutores definitiva para el año en curso, se le</w:t>
      </w:r>
      <w:r w:rsidR="007F3704">
        <w:t xml:space="preserve"> </w:t>
      </w:r>
      <w:r w:rsidRPr="00657003">
        <w:t>solicita</w:t>
      </w:r>
      <w:r w:rsidR="007F3704">
        <w:t>rá</w:t>
      </w:r>
      <w:r w:rsidRPr="00657003">
        <w:t xml:space="preserve"> </w:t>
      </w:r>
      <w:r w:rsidR="007F3704">
        <w:t xml:space="preserve">a cada tutor </w:t>
      </w:r>
      <w:r w:rsidRPr="00657003">
        <w:t xml:space="preserve">completar </w:t>
      </w:r>
      <w:r w:rsidR="00447DA1">
        <w:t xml:space="preserve">una ficha con sus antecedentes </w:t>
      </w:r>
      <w:r w:rsidRPr="00657003">
        <w:t xml:space="preserve">(ver anexo </w:t>
      </w:r>
      <w:r w:rsidR="00447DA1">
        <w:t>XX</w:t>
      </w:r>
      <w:r w:rsidRPr="00657003">
        <w:t xml:space="preserve">) para la generación </w:t>
      </w:r>
      <w:r w:rsidR="00447DA1">
        <w:t xml:space="preserve">de las becas </w:t>
      </w:r>
      <w:r w:rsidR="007F3704">
        <w:t>que permitirán el pago</w:t>
      </w:r>
      <w:r w:rsidRPr="00657003">
        <w:t>.</w:t>
      </w:r>
      <w:r w:rsidRPr="00657003">
        <w:rPr>
          <w:lang w:val="es-MX"/>
        </w:rPr>
        <w:t xml:space="preserve"> Una vez que el tutor(a) ha iniciado el trabajo tutorial participará de capacitaciones sistemáticas, en el marco del acompañamiento formativo transversal y disciplinar que se realizará desde la</w:t>
      </w:r>
      <w:r w:rsidR="00447DA1">
        <w:rPr>
          <w:lang w:val="es-MX"/>
        </w:rPr>
        <w:t xml:space="preserve"> coordinación del PTE-UCSC.</w:t>
      </w:r>
      <w:bookmarkStart w:id="16" w:name="_Toc71709526"/>
    </w:p>
    <w:p w14:paraId="50BEE76B" w14:textId="079154B7" w:rsidR="00657003" w:rsidRPr="007404E4" w:rsidRDefault="00657003" w:rsidP="00A95863">
      <w:pPr>
        <w:pStyle w:val="Ttulo3"/>
        <w:numPr>
          <w:ilvl w:val="2"/>
          <w:numId w:val="1"/>
        </w:numPr>
        <w:tabs>
          <w:tab w:val="left" w:pos="993"/>
        </w:tabs>
        <w:ind w:left="993" w:hanging="363"/>
        <w:rPr>
          <w:color w:val="4C4D4C"/>
        </w:rPr>
      </w:pPr>
      <w:bookmarkStart w:id="17" w:name="_Toc178611186"/>
      <w:r w:rsidRPr="00A95863">
        <w:rPr>
          <w:color w:val="4C4D4C"/>
        </w:rPr>
        <w:t>Ejecución y seguimiento de tutor</w:t>
      </w:r>
      <w:r w:rsidR="00447DA1" w:rsidRPr="00A95863">
        <w:rPr>
          <w:color w:val="4C4D4C"/>
        </w:rPr>
        <w:t>í</w:t>
      </w:r>
      <w:r w:rsidRPr="00A95863">
        <w:rPr>
          <w:color w:val="4C4D4C"/>
        </w:rPr>
        <w:t>as</w:t>
      </w:r>
      <w:bookmarkEnd w:id="16"/>
      <w:bookmarkEnd w:id="17"/>
    </w:p>
    <w:p w14:paraId="46C0E576" w14:textId="41F34FF7" w:rsidR="00657003" w:rsidRPr="00657003" w:rsidRDefault="002B6BBD" w:rsidP="00A95863">
      <w:pPr>
        <w:spacing w:line="240" w:lineRule="auto"/>
        <w:ind w:right="-93"/>
        <w:jc w:val="both"/>
        <w:rPr>
          <w:lang w:val="es-ES"/>
        </w:rPr>
      </w:pPr>
      <w:r>
        <w:rPr>
          <w:lang w:val="es-ES"/>
        </w:rPr>
        <w:t>Los estudiantes de pregrado podrán inscribirse en tutorías</w:t>
      </w:r>
      <w:r w:rsidR="00657003" w:rsidRPr="00657003">
        <w:rPr>
          <w:lang w:val="es-ES"/>
        </w:rPr>
        <w:t xml:space="preserve"> a inicios de cada semestre, según la oferta entregada por </w:t>
      </w:r>
      <w:r w:rsidR="00447DA1">
        <w:rPr>
          <w:lang w:val="es-ES"/>
        </w:rPr>
        <w:t>la Unidad</w:t>
      </w:r>
      <w:r w:rsidR="00657003" w:rsidRPr="00657003">
        <w:rPr>
          <w:lang w:val="es-ES"/>
        </w:rPr>
        <w:t xml:space="preserve">, </w:t>
      </w:r>
      <w:r w:rsidR="00447DA1">
        <w:rPr>
          <w:lang w:val="es-ES"/>
        </w:rPr>
        <w:t>mediante el formulario de inscripción correspondiente a su Facultad, el que se ha</w:t>
      </w:r>
      <w:r>
        <w:rPr>
          <w:lang w:val="es-ES"/>
        </w:rPr>
        <w:t>rá</w:t>
      </w:r>
      <w:r w:rsidR="00447DA1">
        <w:rPr>
          <w:lang w:val="es-ES"/>
        </w:rPr>
        <w:t xml:space="preserve"> llegar a su correo</w:t>
      </w:r>
      <w:r w:rsidR="00091B51">
        <w:rPr>
          <w:lang w:val="es-ES"/>
        </w:rPr>
        <w:t xml:space="preserve"> institucional</w:t>
      </w:r>
      <w:r w:rsidR="00447DA1">
        <w:rPr>
          <w:lang w:val="es-ES"/>
        </w:rPr>
        <w:t xml:space="preserve"> y también podrá ser </w:t>
      </w:r>
      <w:r w:rsidR="007F3704">
        <w:rPr>
          <w:lang w:val="es-ES"/>
        </w:rPr>
        <w:t xml:space="preserve">extraído de la página </w:t>
      </w:r>
      <w:r>
        <w:rPr>
          <w:lang w:val="es-ES"/>
        </w:rPr>
        <w:t xml:space="preserve">web </w:t>
      </w:r>
      <w:hyperlink r:id="rId15" w:history="1">
        <w:r w:rsidRPr="000A3D18">
          <w:rPr>
            <w:rStyle w:val="Hipervnculo"/>
            <w:lang w:val="es-ES"/>
          </w:rPr>
          <w:t>https://daaes.ucsc.cl</w:t>
        </w:r>
      </w:hyperlink>
      <w:r>
        <w:rPr>
          <w:lang w:val="es-ES"/>
        </w:rPr>
        <w:t xml:space="preserve">. </w:t>
      </w:r>
      <w:r w:rsidR="00657003" w:rsidRPr="00657003">
        <w:rPr>
          <w:lang w:val="es-ES"/>
        </w:rPr>
        <w:t>En caso de que exista interés de una tutoría distinta a las ofertadas</w:t>
      </w:r>
      <w:r>
        <w:rPr>
          <w:lang w:val="es-ES"/>
        </w:rPr>
        <w:t>,</w:t>
      </w:r>
      <w:r w:rsidR="00657003" w:rsidRPr="00657003">
        <w:rPr>
          <w:lang w:val="es-ES"/>
        </w:rPr>
        <w:t xml:space="preserve"> los estudiantes la pueden proponer al correo </w:t>
      </w:r>
      <w:r>
        <w:rPr>
          <w:lang w:val="es-ES"/>
        </w:rPr>
        <w:t>daaes</w:t>
      </w:r>
      <w:r w:rsidR="00657003" w:rsidRPr="00657003">
        <w:rPr>
          <w:lang w:val="es-ES"/>
        </w:rPr>
        <w:t>@ucsc.cl, para analizar la factibilidad y pertinencia de la solicitud.</w:t>
      </w:r>
    </w:p>
    <w:p w14:paraId="0928FBB2" w14:textId="62AEE9AF" w:rsidR="002B6BBD" w:rsidRDefault="002B6BBD" w:rsidP="00A95863">
      <w:pPr>
        <w:spacing w:line="240" w:lineRule="auto"/>
        <w:ind w:right="-93"/>
        <w:jc w:val="both"/>
        <w:rPr>
          <w:lang w:val="es-ES"/>
        </w:rPr>
      </w:pPr>
      <w:r>
        <w:rPr>
          <w:lang w:val="es-ES"/>
        </w:rPr>
        <w:t xml:space="preserve">Luego de la recepción de las solicitudes de inscripción, cada área disciplinar se hará cargo de </w:t>
      </w:r>
      <w:r w:rsidR="00754DFB">
        <w:rPr>
          <w:lang w:val="es-ES"/>
        </w:rPr>
        <w:t xml:space="preserve">generar los grupos tutoriales e informar a los estudiantes el lugar y horario asignado para asistir a su tutoría. </w:t>
      </w:r>
    </w:p>
    <w:p w14:paraId="51108E1D" w14:textId="50E12178" w:rsidR="00657003" w:rsidRPr="00657003" w:rsidRDefault="00657003" w:rsidP="00A95863">
      <w:pPr>
        <w:spacing w:line="240" w:lineRule="auto"/>
        <w:ind w:right="-93"/>
        <w:jc w:val="both"/>
        <w:rPr>
          <w:lang w:val="es-ES"/>
        </w:rPr>
      </w:pPr>
      <w:r w:rsidRPr="00657003">
        <w:rPr>
          <w:lang w:val="es-ES"/>
        </w:rPr>
        <w:t>Con respecto al seguimiento de la tutoría, cuando estas se realizan</w:t>
      </w:r>
      <w:r w:rsidR="00091B51">
        <w:rPr>
          <w:lang w:val="es-ES"/>
        </w:rPr>
        <w:t>,</w:t>
      </w:r>
      <w:r w:rsidRPr="00657003">
        <w:rPr>
          <w:lang w:val="es-ES"/>
        </w:rPr>
        <w:t xml:space="preserve"> se lleva un registro de asistencia de los estudiantes</w:t>
      </w:r>
      <w:r w:rsidR="00091B51">
        <w:rPr>
          <w:lang w:val="es-ES"/>
        </w:rPr>
        <w:t xml:space="preserve">, </w:t>
      </w:r>
      <w:r w:rsidRPr="00657003">
        <w:rPr>
          <w:lang w:val="es-ES"/>
        </w:rPr>
        <w:t>considerando justificaciones y suspensiones por eventos como feriados, movilizaciones, entre otros. Las planillas para el registro de asistencia se alojan en</w:t>
      </w:r>
      <w:r w:rsidR="00754DFB">
        <w:rPr>
          <w:lang w:val="es-ES"/>
        </w:rPr>
        <w:t xml:space="preserve"> Office 365 de acuerdo con los formatos generados por el área de monitoreo de la Dirección</w:t>
      </w:r>
      <w:r w:rsidRPr="00657003">
        <w:rPr>
          <w:lang w:val="es-ES"/>
        </w:rPr>
        <w:t xml:space="preserve">. Cuando la tutoría se desarrolla, el tutor/a es el encargado de </w:t>
      </w:r>
      <w:r w:rsidR="00754DFB">
        <w:rPr>
          <w:lang w:val="es-ES"/>
        </w:rPr>
        <w:t>registrar</w:t>
      </w:r>
      <w:r w:rsidRPr="00657003">
        <w:rPr>
          <w:lang w:val="es-ES"/>
        </w:rPr>
        <w:t xml:space="preserve"> la asistencia de los estudiantes</w:t>
      </w:r>
      <w:r w:rsidR="00091B51">
        <w:rPr>
          <w:lang w:val="es-ES"/>
        </w:rPr>
        <w:t xml:space="preserve"> y</w:t>
      </w:r>
      <w:r w:rsidRPr="00657003">
        <w:rPr>
          <w:lang w:val="es-ES"/>
        </w:rPr>
        <w:t xml:space="preserve"> </w:t>
      </w:r>
      <w:r w:rsidR="00754DFB">
        <w:rPr>
          <w:lang w:val="es-ES"/>
        </w:rPr>
        <w:t xml:space="preserve">los especialistas del área o de monitoreo </w:t>
      </w:r>
      <w:r w:rsidR="00091B51">
        <w:rPr>
          <w:lang w:val="es-ES"/>
        </w:rPr>
        <w:t xml:space="preserve">son quienes </w:t>
      </w:r>
      <w:r w:rsidR="00754DFB">
        <w:rPr>
          <w:lang w:val="es-ES"/>
        </w:rPr>
        <w:t>velarán por</w:t>
      </w:r>
      <w:r w:rsidRPr="00657003">
        <w:rPr>
          <w:lang w:val="es-ES"/>
        </w:rPr>
        <w:t xml:space="preserve"> </w:t>
      </w:r>
      <w:r w:rsidR="00754DFB">
        <w:rPr>
          <w:lang w:val="es-ES"/>
        </w:rPr>
        <w:t>el</w:t>
      </w:r>
      <w:r w:rsidRPr="00657003">
        <w:rPr>
          <w:lang w:val="es-ES"/>
        </w:rPr>
        <w:t xml:space="preserve"> correct</w:t>
      </w:r>
      <w:r w:rsidR="00754DFB">
        <w:rPr>
          <w:lang w:val="es-ES"/>
        </w:rPr>
        <w:t>o</w:t>
      </w:r>
      <w:r w:rsidRPr="00657003">
        <w:rPr>
          <w:lang w:val="es-ES"/>
        </w:rPr>
        <w:t xml:space="preserve"> y oportun</w:t>
      </w:r>
      <w:r w:rsidR="00754DFB">
        <w:rPr>
          <w:lang w:val="es-ES"/>
        </w:rPr>
        <w:t>o registro</w:t>
      </w:r>
      <w:r w:rsidRPr="00657003">
        <w:rPr>
          <w:lang w:val="es-ES"/>
        </w:rPr>
        <w:t xml:space="preserve">. En caso de detectar alguna inconsistencia la especialista </w:t>
      </w:r>
      <w:r w:rsidR="00091B51">
        <w:rPr>
          <w:lang w:val="es-ES"/>
        </w:rPr>
        <w:t>indicados</w:t>
      </w:r>
      <w:r w:rsidRPr="00657003">
        <w:rPr>
          <w:lang w:val="es-ES"/>
        </w:rPr>
        <w:t xml:space="preserve"> informará</w:t>
      </w:r>
      <w:r w:rsidR="00091B51">
        <w:rPr>
          <w:lang w:val="es-ES"/>
        </w:rPr>
        <w:t>n</w:t>
      </w:r>
      <w:r w:rsidRPr="00657003">
        <w:rPr>
          <w:lang w:val="es-ES"/>
        </w:rPr>
        <w:t xml:space="preserve"> vía correo al tutor respectivo para que regularice a la brevedad.</w:t>
      </w:r>
    </w:p>
    <w:p w14:paraId="6AAE25AF" w14:textId="30632466" w:rsidR="00091B51" w:rsidRDefault="00091B51" w:rsidP="00A95863">
      <w:pPr>
        <w:spacing w:line="240" w:lineRule="auto"/>
        <w:ind w:right="-93"/>
        <w:jc w:val="both"/>
        <w:rPr>
          <w:lang w:val="es-ES"/>
        </w:rPr>
      </w:pPr>
      <w:r w:rsidRPr="00657003">
        <w:rPr>
          <w:lang w:val="es-ES"/>
        </w:rPr>
        <w:t xml:space="preserve">Finalizada la tutoría semestral, se aplica al estudiante una encuesta de satisfacción (ver anexo </w:t>
      </w:r>
      <w:r>
        <w:rPr>
          <w:lang w:val="es-ES"/>
        </w:rPr>
        <w:t>XX</w:t>
      </w:r>
      <w:r w:rsidRPr="00657003">
        <w:rPr>
          <w:lang w:val="es-ES"/>
        </w:rPr>
        <w:t xml:space="preserve">), que tiene como objetivo medir el desarrollo de la tutoría, el desempeño del tutor/a, </w:t>
      </w:r>
      <w:r>
        <w:rPr>
          <w:lang w:val="es-ES"/>
        </w:rPr>
        <w:t xml:space="preserve">la utilidad del acompañamiento </w:t>
      </w:r>
      <w:r w:rsidRPr="00657003">
        <w:rPr>
          <w:lang w:val="es-ES"/>
        </w:rPr>
        <w:t xml:space="preserve">y </w:t>
      </w:r>
      <w:r>
        <w:rPr>
          <w:lang w:val="es-ES"/>
        </w:rPr>
        <w:t>la participación del mismo</w:t>
      </w:r>
      <w:r w:rsidRPr="00657003">
        <w:rPr>
          <w:lang w:val="es-ES"/>
        </w:rPr>
        <w:t xml:space="preserve"> estudiante</w:t>
      </w:r>
      <w:r>
        <w:rPr>
          <w:lang w:val="es-ES"/>
        </w:rPr>
        <w:t xml:space="preserve">. </w:t>
      </w:r>
      <w:r w:rsidR="00F855BF">
        <w:rPr>
          <w:lang w:val="es-ES"/>
        </w:rPr>
        <w:t>El área</w:t>
      </w:r>
      <w:r>
        <w:rPr>
          <w:lang w:val="es-ES"/>
        </w:rPr>
        <w:t xml:space="preserve"> de </w:t>
      </w:r>
      <w:r w:rsidR="00F855BF">
        <w:rPr>
          <w:lang w:val="es-ES"/>
        </w:rPr>
        <w:t>E</w:t>
      </w:r>
      <w:r>
        <w:rPr>
          <w:lang w:val="es-ES"/>
        </w:rPr>
        <w:t>valuación</w:t>
      </w:r>
      <w:r w:rsidR="00F855BF">
        <w:rPr>
          <w:lang w:val="es-ES"/>
        </w:rPr>
        <w:t xml:space="preserve"> y Análisis de Información</w:t>
      </w:r>
      <w:r>
        <w:rPr>
          <w:lang w:val="es-ES"/>
        </w:rPr>
        <w:t xml:space="preserve"> de la Dirección </w:t>
      </w:r>
      <w:r w:rsidR="00F855BF">
        <w:rPr>
          <w:lang w:val="es-ES"/>
        </w:rPr>
        <w:t>será</w:t>
      </w:r>
      <w:r>
        <w:rPr>
          <w:lang w:val="es-ES"/>
        </w:rPr>
        <w:t xml:space="preserve"> la encargada de elaborar los instrumentos de medición</w:t>
      </w:r>
      <w:r w:rsidR="00F855BF">
        <w:rPr>
          <w:lang w:val="es-ES"/>
        </w:rPr>
        <w:t xml:space="preserve">, </w:t>
      </w:r>
      <w:r>
        <w:rPr>
          <w:lang w:val="es-ES"/>
        </w:rPr>
        <w:t>coordinar la</w:t>
      </w:r>
      <w:r w:rsidR="00F855BF">
        <w:rPr>
          <w:lang w:val="es-ES"/>
        </w:rPr>
        <w:t xml:space="preserve"> </w:t>
      </w:r>
      <w:r>
        <w:rPr>
          <w:lang w:val="es-ES"/>
        </w:rPr>
        <w:t>aplicación</w:t>
      </w:r>
      <w:r w:rsidR="00F855BF">
        <w:rPr>
          <w:lang w:val="es-ES"/>
        </w:rPr>
        <w:t xml:space="preserve"> y entregar los resultados a los especialistas de la Unidad.</w:t>
      </w:r>
    </w:p>
    <w:p w14:paraId="51332718" w14:textId="191DE2DA" w:rsidR="007404E4" w:rsidRPr="00A95863" w:rsidRDefault="00657003" w:rsidP="00A95863">
      <w:pPr>
        <w:spacing w:line="240" w:lineRule="auto"/>
        <w:ind w:right="-93"/>
        <w:jc w:val="both"/>
        <w:rPr>
          <w:lang w:val="es-ES"/>
        </w:rPr>
      </w:pPr>
      <w:r w:rsidRPr="00657003">
        <w:rPr>
          <w:lang w:val="es-ES"/>
        </w:rPr>
        <w:t xml:space="preserve">El área de </w:t>
      </w:r>
      <w:r w:rsidR="00F855BF">
        <w:rPr>
          <w:lang w:val="es-ES"/>
        </w:rPr>
        <w:t>Evaluación y Análisis de Información</w:t>
      </w:r>
      <w:r w:rsidRPr="00657003">
        <w:rPr>
          <w:lang w:val="es-ES"/>
        </w:rPr>
        <w:t xml:space="preserve">, una vez terminado el semestre descarga el estado de aprobación/reprobación de la actividad curricular, por estudiante, en el ramo que tenía vinculación con la tutoría. </w:t>
      </w:r>
      <w:r w:rsidR="00F855BF">
        <w:rPr>
          <w:lang w:val="es-ES"/>
        </w:rPr>
        <w:t xml:space="preserve">Posteriormente, hará el análisis de la relación entre la participación en las tutorías y la </w:t>
      </w:r>
      <w:r w:rsidR="00F855BF">
        <w:rPr>
          <w:lang w:val="es-ES"/>
        </w:rPr>
        <w:lastRenderedPageBreak/>
        <w:t xml:space="preserve">aprobación/reprobación de la actividad curricular respectiva, para finalmente entregar esta información a los especialistas de la Unidad.  </w:t>
      </w:r>
    </w:p>
    <w:p w14:paraId="2B597F12" w14:textId="1477A1B6" w:rsidR="00657003" w:rsidRPr="007404E4" w:rsidRDefault="00657003" w:rsidP="00A95863">
      <w:pPr>
        <w:pStyle w:val="Ttulo3"/>
        <w:numPr>
          <w:ilvl w:val="2"/>
          <w:numId w:val="1"/>
        </w:numPr>
        <w:tabs>
          <w:tab w:val="left" w:pos="993"/>
        </w:tabs>
        <w:ind w:left="993" w:hanging="363"/>
        <w:rPr>
          <w:color w:val="4C4D4C"/>
        </w:rPr>
      </w:pPr>
      <w:bookmarkStart w:id="18" w:name="_Toc71709527"/>
      <w:bookmarkStart w:id="19" w:name="_Toc178611187"/>
      <w:r w:rsidRPr="00A95863">
        <w:rPr>
          <w:color w:val="4C4D4C"/>
        </w:rPr>
        <w:t>Pago de tutorías</w:t>
      </w:r>
      <w:bookmarkEnd w:id="18"/>
      <w:r w:rsidR="007404E4" w:rsidRPr="00A95863">
        <w:rPr>
          <w:color w:val="4C4D4C"/>
        </w:rPr>
        <w:t xml:space="preserve"> pares</w:t>
      </w:r>
      <w:bookmarkEnd w:id="19"/>
    </w:p>
    <w:p w14:paraId="3D084DAE" w14:textId="4EF764EB" w:rsidR="00657003" w:rsidRPr="00543740" w:rsidRDefault="00657003" w:rsidP="00A95863">
      <w:pPr>
        <w:spacing w:line="240" w:lineRule="auto"/>
        <w:ind w:right="-93"/>
        <w:jc w:val="both"/>
      </w:pPr>
      <w:r w:rsidRPr="00657003">
        <w:t>Todos los meses, la secretaria de</w:t>
      </w:r>
      <w:r w:rsidR="00F855BF">
        <w:t xml:space="preserve"> la Dirección</w:t>
      </w:r>
      <w:r w:rsidRPr="00657003">
        <w:t xml:space="preserve"> realiza el cuadre de horas efectivas realizada por cada tuto</w:t>
      </w:r>
      <w:r w:rsidR="00F855BF">
        <w:t>r, para luego hacer los cálculos del monto correspondiente a pagar a cada uno de ellos</w:t>
      </w:r>
      <w:r w:rsidRPr="00657003">
        <w:t xml:space="preserve">. Una vez determinado el monto se </w:t>
      </w:r>
      <w:r w:rsidR="00F855BF">
        <w:t xml:space="preserve">informa a través de correo electrónico al tutor respectivo y se solicita la gestión del pago al área </w:t>
      </w:r>
      <w:r w:rsidR="00F855BF" w:rsidRPr="00F855BF">
        <w:rPr>
          <w:color w:val="FF0000"/>
        </w:rPr>
        <w:t xml:space="preserve">de Administración y </w:t>
      </w:r>
      <w:proofErr w:type="spellStart"/>
      <w:r w:rsidR="00F855BF" w:rsidRPr="00F855BF">
        <w:rPr>
          <w:color w:val="FF0000"/>
        </w:rPr>
        <w:t>hjajkkgjkhjk</w:t>
      </w:r>
      <w:proofErr w:type="spellEnd"/>
      <w:r w:rsidR="00F855BF" w:rsidRPr="00F855BF">
        <w:rPr>
          <w:color w:val="FF0000"/>
        </w:rPr>
        <w:t xml:space="preserve"> de la Dirección. </w:t>
      </w:r>
    </w:p>
    <w:p w14:paraId="29BD6A08" w14:textId="6205A2A2" w:rsidR="00AF22B5" w:rsidRDefault="007404E4" w:rsidP="007404E4">
      <w:pPr>
        <w:pStyle w:val="Ttulo2"/>
        <w:numPr>
          <w:ilvl w:val="1"/>
          <w:numId w:val="1"/>
        </w:numPr>
        <w:ind w:right="-93"/>
        <w:rPr>
          <w:color w:val="4C4D4C"/>
        </w:rPr>
      </w:pPr>
      <w:bookmarkStart w:id="20" w:name="_Toc178611188"/>
      <w:commentRangeStart w:id="21"/>
      <w:r>
        <w:rPr>
          <w:color w:val="4C4D4C"/>
        </w:rPr>
        <w:t>Tutorías Profesionales</w:t>
      </w:r>
      <w:commentRangeEnd w:id="21"/>
      <w:r w:rsidR="00A95863">
        <w:rPr>
          <w:rStyle w:val="Refdecomentario"/>
          <w:rFonts w:ascii="Times New Roman" w:eastAsia="Times New Roman" w:hAnsi="Times New Roman" w:cs="Times New Roman"/>
          <w:color w:val="auto"/>
          <w:lang w:val="es-ES" w:eastAsia="es-ES"/>
        </w:rPr>
        <w:commentReference w:id="21"/>
      </w:r>
      <w:bookmarkEnd w:id="20"/>
    </w:p>
    <w:p w14:paraId="0D3D11FF" w14:textId="77777777" w:rsidR="007404E4" w:rsidRPr="007404E4" w:rsidRDefault="007404E4" w:rsidP="007404E4"/>
    <w:p w14:paraId="733FE8B4" w14:textId="2F3BEB72" w:rsidR="007404E4" w:rsidRPr="00D649B9" w:rsidRDefault="007404E4" w:rsidP="007404E4">
      <w:pPr>
        <w:pStyle w:val="Ttulo2"/>
        <w:numPr>
          <w:ilvl w:val="1"/>
          <w:numId w:val="1"/>
        </w:numPr>
        <w:ind w:right="-93"/>
        <w:rPr>
          <w:color w:val="4C4D4C"/>
        </w:rPr>
      </w:pPr>
      <w:bookmarkStart w:id="22" w:name="_Toc178611189"/>
      <w:commentRangeStart w:id="23"/>
      <w:r>
        <w:rPr>
          <w:color w:val="4C4D4C"/>
        </w:rPr>
        <w:t>Talleres</w:t>
      </w:r>
      <w:commentRangeEnd w:id="23"/>
      <w:r w:rsidR="00D649B9">
        <w:rPr>
          <w:rStyle w:val="Refdecomentario"/>
          <w:rFonts w:ascii="Times New Roman" w:eastAsia="Times New Roman" w:hAnsi="Times New Roman" w:cs="Times New Roman"/>
          <w:color w:val="auto"/>
          <w:lang w:val="es-ES" w:eastAsia="es-ES"/>
        </w:rPr>
        <w:commentReference w:id="23"/>
      </w:r>
      <w:bookmarkEnd w:id="22"/>
    </w:p>
    <w:p w14:paraId="47015AF4" w14:textId="15D8AD42" w:rsidR="00BF5B79" w:rsidRDefault="00BF5B79" w:rsidP="00BF5B79">
      <w:pPr>
        <w:spacing w:line="240" w:lineRule="auto"/>
        <w:ind w:right="-93"/>
        <w:jc w:val="both"/>
      </w:pPr>
      <w:r>
        <w:t>Los talleres son modalidades de acompañamiento que realizan profesionales de la UAAP en las áreas que apoya el centro</w:t>
      </w:r>
      <w:r w:rsidR="006A4C8D">
        <w:t xml:space="preserve">, </w:t>
      </w:r>
      <w:r>
        <w:t>con el objetivo de fortalecer ciertos contenidos/habilidades transversales, respectivas a las disciplinas o bien, podrían abordar contenidos que apoyan el desarrollo de una actividad curricular particular.</w:t>
      </w:r>
    </w:p>
    <w:p w14:paraId="08820EA7" w14:textId="5F8039AB" w:rsidR="006A4C8D" w:rsidRDefault="00BF5B79" w:rsidP="00BF5B79">
      <w:pPr>
        <w:spacing w:line="240" w:lineRule="auto"/>
        <w:ind w:right="-93"/>
        <w:jc w:val="both"/>
      </w:pPr>
      <w:r>
        <w:t>Al inicio de cada semestre los especialistas de la Unidad</w:t>
      </w:r>
      <w:r w:rsidR="006A4C8D">
        <w:t xml:space="preserve"> se contactarán con docentes y jefes de carrera para ofrecer acompañamiento académico a través de la modalidad de taller. </w:t>
      </w:r>
    </w:p>
    <w:p w14:paraId="7F88BF9E" w14:textId="2C5B26DE" w:rsidR="006A4C8D" w:rsidRDefault="006A4C8D" w:rsidP="00BF5B79">
      <w:pPr>
        <w:spacing w:line="240" w:lineRule="auto"/>
        <w:ind w:right="-93"/>
        <w:jc w:val="both"/>
      </w:pPr>
      <w:r>
        <w:t>En primer lugar, se contactará a los docentes y jefes de carrera que hayan trabajado anteriormente con la Unidad. Adicionalmente se compartirá el catálogo de talleres (anexo XXX) con todos los jefes de carrera, coordinadores docentes y encargados de área del IT. Quienes, en caso de requerir un acompañamiento de los ofrecidos, deberán completar el formulario de solicitud dispuesto en la página web de la DAAES (</w:t>
      </w:r>
      <w:hyperlink r:id="rId16" w:history="1">
        <w:r w:rsidRPr="000A3D18">
          <w:rPr>
            <w:rStyle w:val="Hipervnculo"/>
          </w:rPr>
          <w:t>www.daaes.ucsc.cl</w:t>
        </w:r>
      </w:hyperlink>
      <w:r>
        <w:t>)</w:t>
      </w:r>
    </w:p>
    <w:p w14:paraId="5450DFA2" w14:textId="3D04F371" w:rsidR="00BF5B79" w:rsidRPr="00BF5B79" w:rsidRDefault="006A4C8D" w:rsidP="00BF5B79">
      <w:pPr>
        <w:spacing w:line="240" w:lineRule="auto"/>
        <w:ind w:right="-93"/>
        <w:jc w:val="both"/>
      </w:pPr>
      <w:r>
        <w:t xml:space="preserve">La realización del taller está sujeta a la pertinencia de la solicitud, disponibilidad de los especialistas de la Unidad, priorización de la necesidad y disponibilidad de recursos económicos, si para el caso se hace necesaria la contratación de personal externo. </w:t>
      </w:r>
    </w:p>
    <w:p w14:paraId="3E8D08E8" w14:textId="55F903EF" w:rsidR="006A4C8D" w:rsidRDefault="006A4C8D" w:rsidP="00BF5B79">
      <w:pPr>
        <w:spacing w:line="240" w:lineRule="auto"/>
        <w:ind w:right="-93"/>
        <w:jc w:val="both"/>
      </w:pPr>
      <w:r>
        <w:t>El coordinador del área a la que se solicita el acompañamiento tendrá 10 días hábiles para contestar al requerimiento</w:t>
      </w:r>
      <w:r w:rsidR="00E30417">
        <w:t>.</w:t>
      </w:r>
    </w:p>
    <w:p w14:paraId="39E44778" w14:textId="0168C76B" w:rsidR="00BF5B79" w:rsidRDefault="00E30417" w:rsidP="00BF5B79">
      <w:pPr>
        <w:spacing w:line="240" w:lineRule="auto"/>
        <w:ind w:right="-93"/>
        <w:jc w:val="both"/>
      </w:pPr>
      <w:r>
        <w:t>La propuesta de taller s</w:t>
      </w:r>
      <w:r w:rsidR="00BF5B79">
        <w:t xml:space="preserve">e envía al docente/académico para su revisión y/o aprobación, si este lo aprueba se delimitan aspectos como: participación voluntaria u obligatoria, división en secciones (dependiendo de las características del taller), horarios, salas, entre otros. </w:t>
      </w:r>
    </w:p>
    <w:p w14:paraId="581A52BF" w14:textId="14324A61" w:rsidR="00E30417" w:rsidRDefault="00E30417" w:rsidP="00BF5B79">
      <w:pPr>
        <w:spacing w:line="240" w:lineRule="auto"/>
        <w:ind w:right="-93"/>
        <w:jc w:val="both"/>
      </w:pPr>
      <w:r>
        <w:t xml:space="preserve">El coordinador de área correspondiente será el responsable de hacer las gestiones necesarias para la implementación del taller, sea esto, la </w:t>
      </w:r>
    </w:p>
    <w:p w14:paraId="7D7620ED" w14:textId="28A4675E" w:rsidR="00BF5B79" w:rsidRDefault="00BF5B79" w:rsidP="00BF5B79">
      <w:pPr>
        <w:spacing w:line="240" w:lineRule="auto"/>
        <w:ind w:right="-93"/>
        <w:jc w:val="both"/>
      </w:pPr>
      <w:r>
        <w:t>una encuesta de satisfacción a los asistentes (ver anexo 08), la que posteriormente se entrega al Área de análisis y seguimiento para su procesamiento.</w:t>
      </w:r>
    </w:p>
    <w:p w14:paraId="37DA19F6" w14:textId="77777777" w:rsidR="00BF5B79" w:rsidRDefault="00BF5B79" w:rsidP="00BF5B79">
      <w:pPr>
        <w:spacing w:line="240" w:lineRule="auto"/>
        <w:ind w:right="-93"/>
        <w:jc w:val="both"/>
      </w:pPr>
      <w:r>
        <w:lastRenderedPageBreak/>
        <w:t>La encuesta de satisfacción busca conocer la percepción, respecto de la efectividad del taller, desde la perspectiva del estudiante. Esta encuesta contempla tres grandes dimensiones: organización del taller, desempeño del profesor y evaluación del estudiante respecto a la importancia del taller para su vida académica.</w:t>
      </w:r>
    </w:p>
    <w:p w14:paraId="4522C191" w14:textId="77777777" w:rsidR="00BF5B79" w:rsidRDefault="00BF5B79" w:rsidP="00BF5B79">
      <w:pPr>
        <w:spacing w:line="240" w:lineRule="auto"/>
        <w:ind w:right="-93"/>
        <w:jc w:val="both"/>
      </w:pPr>
      <w:r>
        <w:t>Una vez concluido el taller, el responsable, coordinador del área, elabora un informe que contiene aspectos relevantes, como: asistencia de los estudiantes, calificación obtenida y porcentaje de estudiantes que lograron o no el objetivo del taller, y lo envía al solicitante del taller con copia a la jefatura del CEADE. No obstante, el docente utilice o no esas notas dentro de las calificaciones del curso. El plazo para enviar este informe es de 10 días hábiles.</w:t>
      </w:r>
    </w:p>
    <w:p w14:paraId="6168B14A" w14:textId="77777777" w:rsidR="00BF5B79" w:rsidRDefault="00BF5B79" w:rsidP="00BF5B79">
      <w:pPr>
        <w:spacing w:line="240" w:lineRule="auto"/>
        <w:ind w:right="-93"/>
        <w:jc w:val="both"/>
      </w:pPr>
      <w:r>
        <w:t>Cabe destacar que aquellos estudiantes que no lograron el objetivo del taller, son propuestos para participar en sesiones remediales, posterior a la finalización del taller, con las sesiones que el docente ejecutor considere e informe al docente/académico que solicitó inicialmente el taller.</w:t>
      </w:r>
    </w:p>
    <w:p w14:paraId="6CFA7A1F" w14:textId="2B8D95D6" w:rsidR="007404E4" w:rsidRPr="007404E4" w:rsidRDefault="00BF5B79" w:rsidP="00D649B9">
      <w:pPr>
        <w:spacing w:line="240" w:lineRule="auto"/>
        <w:ind w:right="-93"/>
        <w:jc w:val="both"/>
      </w:pPr>
      <w:r>
        <w:t>Al finalizar el semestre, el área de Análisis y seguimiento del CEADE envía un informe a la Unidad académica solicitante, Jefe de carrera, que contiene: porcentaje de asistencia, calificaciones de los estudiantes, si las hubiere y resultados de la encuesta de satisfacción.</w:t>
      </w:r>
    </w:p>
    <w:p w14:paraId="602BE003" w14:textId="7E9CE527" w:rsidR="007404E4" w:rsidRDefault="007404E4" w:rsidP="007404E4">
      <w:pPr>
        <w:pStyle w:val="Ttulo2"/>
        <w:numPr>
          <w:ilvl w:val="1"/>
          <w:numId w:val="1"/>
        </w:numPr>
        <w:ind w:right="-93"/>
        <w:rPr>
          <w:color w:val="4C4D4C"/>
        </w:rPr>
      </w:pPr>
      <w:bookmarkStart w:id="24" w:name="_Toc178611190"/>
      <w:commentRangeStart w:id="25"/>
      <w:r>
        <w:rPr>
          <w:color w:val="4C4D4C"/>
        </w:rPr>
        <w:t>Cursos de Integración de Saberes</w:t>
      </w:r>
      <w:commentRangeEnd w:id="25"/>
      <w:r w:rsidR="00D649B9">
        <w:rPr>
          <w:rStyle w:val="Refdecomentario"/>
          <w:rFonts w:ascii="Times New Roman" w:eastAsia="Times New Roman" w:hAnsi="Times New Roman" w:cs="Times New Roman"/>
          <w:color w:val="auto"/>
          <w:lang w:val="es-ES" w:eastAsia="es-ES"/>
        </w:rPr>
        <w:commentReference w:id="25"/>
      </w:r>
      <w:bookmarkEnd w:id="24"/>
    </w:p>
    <w:p w14:paraId="0E3DAA89" w14:textId="77777777" w:rsidR="007404E4" w:rsidRPr="007404E4" w:rsidRDefault="007404E4" w:rsidP="007404E4"/>
    <w:p w14:paraId="6EC3FC45" w14:textId="72C81C3C" w:rsidR="007404E4" w:rsidRDefault="007404E4" w:rsidP="007404E4">
      <w:pPr>
        <w:pStyle w:val="Ttulo2"/>
        <w:numPr>
          <w:ilvl w:val="1"/>
          <w:numId w:val="1"/>
        </w:numPr>
        <w:ind w:right="-93"/>
        <w:rPr>
          <w:color w:val="4C4D4C"/>
        </w:rPr>
      </w:pPr>
      <w:bookmarkStart w:id="26" w:name="_Toc178611191"/>
      <w:commentRangeStart w:id="27"/>
      <w:r>
        <w:rPr>
          <w:color w:val="4C4D4C"/>
        </w:rPr>
        <w:t>Acompañamiento Psicoeducativo Individual</w:t>
      </w:r>
      <w:commentRangeEnd w:id="27"/>
      <w:r w:rsidR="00D649B9">
        <w:rPr>
          <w:rStyle w:val="Refdecomentario"/>
          <w:rFonts w:ascii="Times New Roman" w:eastAsia="Times New Roman" w:hAnsi="Times New Roman" w:cs="Times New Roman"/>
          <w:color w:val="auto"/>
          <w:lang w:val="es-ES" w:eastAsia="es-ES"/>
        </w:rPr>
        <w:commentReference w:id="27"/>
      </w:r>
      <w:bookmarkEnd w:id="26"/>
    </w:p>
    <w:p w14:paraId="46ABFDF9" w14:textId="0C5EE0A4" w:rsidR="009879C9" w:rsidRDefault="009879C9" w:rsidP="009879C9">
      <w:pPr>
        <w:spacing w:line="240" w:lineRule="auto"/>
        <w:ind w:right="-93"/>
      </w:pPr>
    </w:p>
    <w:p w14:paraId="2EDCB298" w14:textId="63BC4D57" w:rsidR="0068790E" w:rsidRDefault="0068790E" w:rsidP="009879C9">
      <w:pPr>
        <w:spacing w:line="240" w:lineRule="auto"/>
        <w:ind w:right="-93"/>
      </w:pPr>
    </w:p>
    <w:p w14:paraId="49EFFC2D" w14:textId="21ED7CA5" w:rsidR="0068790E" w:rsidRDefault="0068790E" w:rsidP="009879C9">
      <w:pPr>
        <w:spacing w:line="240" w:lineRule="auto"/>
        <w:ind w:right="-93"/>
      </w:pPr>
    </w:p>
    <w:p w14:paraId="2ED396A4" w14:textId="149D61C6" w:rsidR="0068790E" w:rsidRDefault="0068790E" w:rsidP="009879C9">
      <w:pPr>
        <w:spacing w:line="240" w:lineRule="auto"/>
        <w:ind w:right="-93"/>
      </w:pPr>
    </w:p>
    <w:p w14:paraId="74BC95F5" w14:textId="26229833" w:rsidR="0068790E" w:rsidRDefault="0068790E" w:rsidP="009879C9">
      <w:pPr>
        <w:spacing w:line="240" w:lineRule="auto"/>
        <w:ind w:right="-93"/>
      </w:pPr>
    </w:p>
    <w:p w14:paraId="183594F3" w14:textId="73E5828F" w:rsidR="0062132A" w:rsidRDefault="0062132A">
      <w:pPr>
        <w:spacing w:after="160" w:line="259" w:lineRule="auto"/>
      </w:pPr>
      <w:r>
        <w:br w:type="page"/>
      </w:r>
    </w:p>
    <w:p w14:paraId="29AAAD69" w14:textId="77777777" w:rsidR="009879C9" w:rsidRPr="00393972" w:rsidRDefault="009879C9" w:rsidP="007404E4">
      <w:pPr>
        <w:pStyle w:val="Ttulo1"/>
        <w:numPr>
          <w:ilvl w:val="0"/>
          <w:numId w:val="1"/>
        </w:numPr>
        <w:ind w:right="-93"/>
        <w:rPr>
          <w:color w:val="4C4D4C"/>
        </w:rPr>
      </w:pPr>
      <w:bookmarkStart w:id="28" w:name="_Toc522631103"/>
      <w:bookmarkStart w:id="29" w:name="_Toc178611192"/>
      <w:r w:rsidRPr="00393972">
        <w:rPr>
          <w:color w:val="4C4D4C"/>
        </w:rPr>
        <w:lastRenderedPageBreak/>
        <w:t>Representación gráfica del procedimiento</w:t>
      </w:r>
      <w:bookmarkEnd w:id="28"/>
      <w:bookmarkEnd w:id="29"/>
    </w:p>
    <w:p w14:paraId="13CB60FA" w14:textId="41FCA3D1" w:rsidR="009879C9" w:rsidRPr="000F52BD" w:rsidRDefault="000F52BD" w:rsidP="009879C9">
      <w:pPr>
        <w:spacing w:after="160" w:line="259" w:lineRule="auto"/>
        <w:ind w:right="-93"/>
        <w:rPr>
          <w:lang w:val="es-MX"/>
        </w:rPr>
      </w:pPr>
      <w:r w:rsidRPr="000F52BD">
        <w:rPr>
          <w:noProof/>
          <w:lang w:val="es-MX"/>
        </w:rPr>
        <w:t>(Incluir uno o varios diagramas</w:t>
      </w:r>
      <w:r w:rsidR="00177B25">
        <w:rPr>
          <w:noProof/>
          <w:lang w:val="es-MX"/>
        </w:rPr>
        <w:t xml:space="preserve"> de acuerdo a la descripción</w:t>
      </w:r>
      <w:r w:rsidRPr="000F52BD">
        <w:rPr>
          <w:noProof/>
          <w:lang w:val="es-MX"/>
        </w:rPr>
        <w:t xml:space="preserve">, </w:t>
      </w:r>
      <w:r w:rsidR="00177B25">
        <w:rPr>
          <w:noProof/>
          <w:lang w:val="es-MX"/>
        </w:rPr>
        <w:t xml:space="preserve">este </w:t>
      </w:r>
      <w:r w:rsidRPr="000F52BD">
        <w:rPr>
          <w:noProof/>
          <w:lang w:val="es-MX"/>
        </w:rPr>
        <w:t>trabajo</w:t>
      </w:r>
      <w:r w:rsidR="00177B25">
        <w:rPr>
          <w:noProof/>
          <w:lang w:val="es-MX"/>
        </w:rPr>
        <w:t xml:space="preserve"> es</w:t>
      </w:r>
      <w:r w:rsidRPr="000F52BD">
        <w:rPr>
          <w:noProof/>
          <w:lang w:val="es-MX"/>
        </w:rPr>
        <w:t xml:space="preserve"> realizado por la </w:t>
      </w:r>
      <w:r w:rsidR="00177B25">
        <w:rPr>
          <w:noProof/>
          <w:lang w:val="es-MX"/>
        </w:rPr>
        <w:t>U</w:t>
      </w:r>
      <w:r w:rsidRPr="000F52BD">
        <w:rPr>
          <w:noProof/>
          <w:lang w:val="es-MX"/>
        </w:rPr>
        <w:t xml:space="preserve">nidad de </w:t>
      </w:r>
      <w:r w:rsidR="00177B25">
        <w:rPr>
          <w:noProof/>
          <w:lang w:val="es-MX"/>
        </w:rPr>
        <w:t>G</w:t>
      </w:r>
      <w:r w:rsidRPr="000F52BD">
        <w:rPr>
          <w:noProof/>
          <w:lang w:val="es-MX"/>
        </w:rPr>
        <w:t>esti</w:t>
      </w:r>
      <w:r>
        <w:rPr>
          <w:noProof/>
          <w:lang w:val="es-MX"/>
        </w:rPr>
        <w:t xml:space="preserve">ón de </w:t>
      </w:r>
      <w:r w:rsidR="00177B25">
        <w:rPr>
          <w:noProof/>
          <w:lang w:val="es-MX"/>
        </w:rPr>
        <w:t>C</w:t>
      </w:r>
      <w:r>
        <w:rPr>
          <w:noProof/>
          <w:lang w:val="es-MX"/>
        </w:rPr>
        <w:t>alidad)</w:t>
      </w:r>
    </w:p>
    <w:p w14:paraId="7C540366" w14:textId="77777777" w:rsidR="009879C9" w:rsidRDefault="009879C9" w:rsidP="009879C9">
      <w:pPr>
        <w:spacing w:after="160" w:line="259" w:lineRule="auto"/>
        <w:ind w:right="-93"/>
      </w:pPr>
    </w:p>
    <w:p w14:paraId="3E13632E" w14:textId="77777777" w:rsidR="009879C9" w:rsidRDefault="009879C9" w:rsidP="009879C9">
      <w:pPr>
        <w:spacing w:after="160" w:line="259" w:lineRule="auto"/>
        <w:ind w:right="-93"/>
      </w:pPr>
    </w:p>
    <w:p w14:paraId="2F93C73E" w14:textId="77777777" w:rsidR="009879C9" w:rsidRDefault="009879C9" w:rsidP="009879C9">
      <w:pPr>
        <w:spacing w:after="160" w:line="259" w:lineRule="auto"/>
        <w:ind w:right="-93"/>
      </w:pPr>
    </w:p>
    <w:p w14:paraId="534F6B77" w14:textId="77777777" w:rsidR="009879C9" w:rsidRDefault="009879C9" w:rsidP="009879C9">
      <w:pPr>
        <w:spacing w:after="160" w:line="259" w:lineRule="auto"/>
        <w:ind w:right="-93"/>
      </w:pPr>
    </w:p>
    <w:p w14:paraId="28DAA6AF" w14:textId="77777777" w:rsidR="009879C9" w:rsidRDefault="009879C9" w:rsidP="009879C9">
      <w:pPr>
        <w:spacing w:after="160" w:line="259" w:lineRule="auto"/>
        <w:ind w:right="-93"/>
      </w:pPr>
    </w:p>
    <w:p w14:paraId="67395FB0" w14:textId="77777777" w:rsidR="009879C9" w:rsidRDefault="009879C9" w:rsidP="009879C9">
      <w:pPr>
        <w:spacing w:after="160" w:line="259" w:lineRule="auto"/>
        <w:ind w:right="-93"/>
      </w:pPr>
    </w:p>
    <w:p w14:paraId="1F18D428" w14:textId="77777777" w:rsidR="009879C9" w:rsidRDefault="009879C9" w:rsidP="009879C9">
      <w:pPr>
        <w:spacing w:after="160" w:line="259" w:lineRule="auto"/>
        <w:ind w:right="-93"/>
      </w:pPr>
    </w:p>
    <w:p w14:paraId="168FC79E" w14:textId="77777777" w:rsidR="009879C9" w:rsidRDefault="009879C9" w:rsidP="009879C9">
      <w:pPr>
        <w:spacing w:after="160" w:line="259" w:lineRule="auto"/>
        <w:ind w:right="-93"/>
      </w:pPr>
    </w:p>
    <w:p w14:paraId="41F6DE2C" w14:textId="041DE057" w:rsidR="009879C9" w:rsidRPr="000F4613" w:rsidRDefault="009879C9" w:rsidP="007404E4">
      <w:pPr>
        <w:pStyle w:val="Ttulo2"/>
        <w:numPr>
          <w:ilvl w:val="1"/>
          <w:numId w:val="1"/>
        </w:numPr>
        <w:ind w:right="-93"/>
      </w:pPr>
      <w:r>
        <w:br w:type="page"/>
      </w:r>
    </w:p>
    <w:p w14:paraId="36B61760" w14:textId="63DAB784" w:rsidR="009879C9" w:rsidRDefault="009879C9" w:rsidP="007404E4">
      <w:pPr>
        <w:pStyle w:val="Ttulo1"/>
        <w:numPr>
          <w:ilvl w:val="0"/>
          <w:numId w:val="1"/>
        </w:numPr>
        <w:ind w:right="-93"/>
        <w:rPr>
          <w:color w:val="4C4D4C"/>
        </w:rPr>
      </w:pPr>
      <w:bookmarkStart w:id="30" w:name="_Toc522631107"/>
      <w:bookmarkStart w:id="31" w:name="_Toc178611193"/>
      <w:r w:rsidRPr="00393972">
        <w:rPr>
          <w:color w:val="4C4D4C"/>
        </w:rPr>
        <w:lastRenderedPageBreak/>
        <w:t>Glosario</w:t>
      </w:r>
      <w:bookmarkEnd w:id="30"/>
      <w:bookmarkEnd w:id="31"/>
    </w:p>
    <w:p w14:paraId="58BF2BC7" w14:textId="6FCCFE55" w:rsidR="000F52BD" w:rsidRPr="000F52BD" w:rsidRDefault="00264202" w:rsidP="000F52BD">
      <w:pPr>
        <w:spacing w:line="240" w:lineRule="auto"/>
        <w:ind w:right="-93"/>
        <w:jc w:val="both"/>
      </w:pPr>
      <w:r>
        <w:t>(</w:t>
      </w:r>
      <w:r w:rsidR="000F52BD" w:rsidRPr="000F52BD">
        <w:t>Listado de palabras técnicas utilizadas en la descripción del procedimiento con su respectiva definición.</w:t>
      </w:r>
      <w:r>
        <w:t>)</w:t>
      </w:r>
    </w:p>
    <w:p w14:paraId="1D77A982" w14:textId="3B4F6205" w:rsidR="009879C9" w:rsidRPr="00D649B9" w:rsidRDefault="001E39A5" w:rsidP="009879C9">
      <w:pPr>
        <w:ind w:right="-93"/>
        <w:rPr>
          <w:b/>
          <w:bCs/>
        </w:rPr>
      </w:pPr>
      <w:r w:rsidRPr="00D649B9">
        <w:rPr>
          <w:b/>
          <w:bCs/>
        </w:rPr>
        <w:t>Asignaturas críticas:</w:t>
      </w:r>
    </w:p>
    <w:p w14:paraId="731564B6" w14:textId="4D40901C" w:rsidR="001E39A5" w:rsidRPr="00D649B9" w:rsidRDefault="001E39A5" w:rsidP="009879C9">
      <w:pPr>
        <w:ind w:right="-93"/>
        <w:rPr>
          <w:b/>
          <w:bCs/>
          <w:lang w:val="es-419"/>
        </w:rPr>
      </w:pPr>
      <w:r w:rsidRPr="00D649B9">
        <w:rPr>
          <w:b/>
          <w:bCs/>
        </w:rPr>
        <w:t xml:space="preserve">Carrera crítica: </w:t>
      </w:r>
    </w:p>
    <w:p w14:paraId="0F47D0DA" w14:textId="785CCC21" w:rsidR="0062132A" w:rsidRDefault="0062132A" w:rsidP="009879C9">
      <w:pPr>
        <w:ind w:right="-93"/>
        <w:rPr>
          <w:lang w:val="es-419"/>
        </w:rPr>
      </w:pPr>
    </w:p>
    <w:p w14:paraId="1B0FF9D0" w14:textId="5427FD4B" w:rsidR="0062132A" w:rsidRDefault="0062132A" w:rsidP="009879C9">
      <w:pPr>
        <w:ind w:right="-93"/>
        <w:rPr>
          <w:lang w:val="es-419"/>
        </w:rPr>
      </w:pPr>
    </w:p>
    <w:p w14:paraId="1D2D178A" w14:textId="328F7B7F" w:rsidR="0062132A" w:rsidRDefault="0062132A" w:rsidP="009879C9">
      <w:pPr>
        <w:ind w:right="-93"/>
        <w:rPr>
          <w:lang w:val="es-419"/>
        </w:rPr>
      </w:pPr>
    </w:p>
    <w:p w14:paraId="45818D28" w14:textId="78D26624" w:rsidR="0062132A" w:rsidRDefault="0062132A" w:rsidP="009879C9">
      <w:pPr>
        <w:ind w:right="-93"/>
        <w:rPr>
          <w:lang w:val="es-419"/>
        </w:rPr>
      </w:pPr>
    </w:p>
    <w:p w14:paraId="6477A648" w14:textId="77777777" w:rsidR="0062132A" w:rsidRDefault="0062132A" w:rsidP="009879C9">
      <w:pPr>
        <w:ind w:right="-93"/>
        <w:rPr>
          <w:lang w:val="es-419"/>
        </w:rPr>
        <w:sectPr w:rsidR="0062132A" w:rsidSect="00DB0E8F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417" w:right="1701" w:bottom="1417" w:left="1701" w:header="312" w:footer="102" w:gutter="0"/>
          <w:pgNumType w:start="0"/>
          <w:cols w:space="708"/>
          <w:titlePg/>
          <w:docGrid w:linePitch="360"/>
        </w:sectPr>
      </w:pPr>
    </w:p>
    <w:p w14:paraId="12AEB1BE" w14:textId="77777777" w:rsidR="009879C9" w:rsidRPr="00393972" w:rsidRDefault="009879C9" w:rsidP="007404E4">
      <w:pPr>
        <w:pStyle w:val="Ttulo1"/>
        <w:numPr>
          <w:ilvl w:val="0"/>
          <w:numId w:val="1"/>
        </w:numPr>
        <w:ind w:right="-93"/>
        <w:rPr>
          <w:color w:val="4C4D4C"/>
        </w:rPr>
      </w:pPr>
      <w:bookmarkStart w:id="32" w:name="_Toc522631108"/>
      <w:bookmarkStart w:id="33" w:name="_Toc178611194"/>
      <w:r w:rsidRPr="00393972">
        <w:rPr>
          <w:color w:val="4C4D4C"/>
        </w:rPr>
        <w:lastRenderedPageBreak/>
        <w:t>Registros</w:t>
      </w:r>
      <w:bookmarkEnd w:id="32"/>
      <w:bookmarkEnd w:id="33"/>
    </w:p>
    <w:p w14:paraId="5CB5C36C" w14:textId="1B408895" w:rsidR="009879C9" w:rsidRDefault="000F52BD" w:rsidP="000F52BD">
      <w:pPr>
        <w:pStyle w:val="Prrafodelista"/>
        <w:numPr>
          <w:ilvl w:val="0"/>
          <w:numId w:val="26"/>
        </w:numPr>
        <w:spacing w:line="240" w:lineRule="auto"/>
        <w:ind w:left="426" w:right="-93" w:hanging="426"/>
        <w:rPr>
          <w:rFonts w:asciiTheme="minorHAnsi" w:hAnsiTheme="minorHAnsi" w:cs="Tahoma"/>
          <w:lang w:val="es-419"/>
        </w:rPr>
      </w:pPr>
      <w:r>
        <w:rPr>
          <w:rFonts w:asciiTheme="minorHAnsi" w:hAnsiTheme="minorHAnsi" w:cs="Tahoma"/>
          <w:lang w:val="es-419"/>
        </w:rPr>
        <w:t xml:space="preserve">(Identificar los </w:t>
      </w:r>
      <w:r w:rsidRPr="000F52BD">
        <w:rPr>
          <w:rFonts w:asciiTheme="minorHAnsi" w:hAnsiTheme="minorHAnsi" w:cs="Tahoma"/>
          <w:lang w:val="es-419"/>
        </w:rPr>
        <w:t>registros que genera la ejecución del procedimiento, debe guardar relación con lo especificado en las fichas del o los sub procesos que afecta</w:t>
      </w:r>
      <w:r w:rsidR="00F107D6">
        <w:rPr>
          <w:rFonts w:asciiTheme="minorHAnsi" w:hAnsiTheme="minorHAnsi" w:cs="Tahoma"/>
          <w:lang w:val="es-419"/>
        </w:rPr>
        <w:t>.</w:t>
      </w:r>
      <w:r w:rsidRPr="000F52BD">
        <w:rPr>
          <w:rFonts w:asciiTheme="minorHAnsi" w:hAnsiTheme="minorHAnsi" w:cs="Tahoma"/>
          <w:lang w:val="es-419"/>
        </w:rPr>
        <w:t>)</w:t>
      </w:r>
    </w:p>
    <w:tbl>
      <w:tblPr>
        <w:tblStyle w:val="Tablaconcuadrcula2"/>
        <w:tblW w:w="12779" w:type="dxa"/>
        <w:tblLayout w:type="fixed"/>
        <w:tblLook w:val="01E0" w:firstRow="1" w:lastRow="1" w:firstColumn="1" w:lastColumn="1" w:noHBand="0" w:noVBand="0"/>
      </w:tblPr>
      <w:tblGrid>
        <w:gridCol w:w="2155"/>
        <w:gridCol w:w="1802"/>
        <w:gridCol w:w="2342"/>
        <w:gridCol w:w="3061"/>
        <w:gridCol w:w="1621"/>
        <w:gridCol w:w="1798"/>
      </w:tblGrid>
      <w:tr w:rsidR="00C506D3" w:rsidRPr="00181F4A" w14:paraId="401AF3A4" w14:textId="77777777" w:rsidTr="00582004">
        <w:trPr>
          <w:trHeight w:val="419"/>
          <w:tblHeader/>
        </w:trPr>
        <w:tc>
          <w:tcPr>
            <w:tcW w:w="2155" w:type="dxa"/>
            <w:vMerge w:val="restart"/>
            <w:shd w:val="clear" w:color="auto" w:fill="F2F2F2" w:themeFill="background1" w:themeFillShade="F2"/>
            <w:vAlign w:val="center"/>
          </w:tcPr>
          <w:p w14:paraId="67FFD2D1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81F4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Nombre del Registro</w:t>
            </w:r>
          </w:p>
        </w:tc>
        <w:tc>
          <w:tcPr>
            <w:tcW w:w="4144" w:type="dxa"/>
            <w:gridSpan w:val="2"/>
            <w:shd w:val="clear" w:color="auto" w:fill="F2F2F2" w:themeFill="background1" w:themeFillShade="F2"/>
            <w:vAlign w:val="center"/>
          </w:tcPr>
          <w:p w14:paraId="5C479C94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81F4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Responsabilidades</w:t>
            </w:r>
          </w:p>
        </w:tc>
        <w:tc>
          <w:tcPr>
            <w:tcW w:w="3061" w:type="dxa"/>
            <w:vMerge w:val="restart"/>
            <w:shd w:val="clear" w:color="auto" w:fill="F2F2F2" w:themeFill="background1" w:themeFillShade="F2"/>
            <w:vAlign w:val="center"/>
          </w:tcPr>
          <w:p w14:paraId="424EAEE2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81F4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Almacenamiento</w:t>
            </w:r>
          </w:p>
          <w:p w14:paraId="5F97FB20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F2F2F2" w:themeFill="background1" w:themeFillShade="F2"/>
            <w:vAlign w:val="center"/>
          </w:tcPr>
          <w:p w14:paraId="14234CFF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94D9866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81F4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Tiempo de retención</w:t>
            </w:r>
          </w:p>
        </w:tc>
        <w:tc>
          <w:tcPr>
            <w:tcW w:w="1798" w:type="dxa"/>
            <w:vMerge w:val="restart"/>
            <w:shd w:val="clear" w:color="auto" w:fill="F2F2F2" w:themeFill="background1" w:themeFillShade="F2"/>
            <w:vAlign w:val="center"/>
          </w:tcPr>
          <w:p w14:paraId="20DC38A7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762FF7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81F4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Disposición (después del uso)</w:t>
            </w:r>
          </w:p>
        </w:tc>
      </w:tr>
      <w:tr w:rsidR="00C506D3" w:rsidRPr="00181F4A" w14:paraId="7E163B74" w14:textId="77777777" w:rsidTr="00582004">
        <w:trPr>
          <w:trHeight w:val="362"/>
          <w:tblHeader/>
        </w:trPr>
        <w:tc>
          <w:tcPr>
            <w:tcW w:w="2155" w:type="dxa"/>
            <w:vMerge/>
            <w:vAlign w:val="center"/>
          </w:tcPr>
          <w:p w14:paraId="6501BD68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ECC2F07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81F4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Llenado</w:t>
            </w:r>
          </w:p>
        </w:tc>
        <w:tc>
          <w:tcPr>
            <w:tcW w:w="2342" w:type="dxa"/>
            <w:shd w:val="clear" w:color="auto" w:fill="F2F2F2" w:themeFill="background1" w:themeFillShade="F2"/>
            <w:vAlign w:val="center"/>
          </w:tcPr>
          <w:p w14:paraId="4A34D6C4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81F4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Acceso</w:t>
            </w:r>
          </w:p>
        </w:tc>
        <w:tc>
          <w:tcPr>
            <w:tcW w:w="3061" w:type="dxa"/>
            <w:vMerge/>
            <w:vAlign w:val="center"/>
          </w:tcPr>
          <w:p w14:paraId="681FF205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21" w:type="dxa"/>
            <w:vMerge/>
            <w:vAlign w:val="center"/>
          </w:tcPr>
          <w:p w14:paraId="1CE5A93B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vMerge/>
            <w:vAlign w:val="center"/>
          </w:tcPr>
          <w:p w14:paraId="319A0DF5" w14:textId="77777777" w:rsidR="00C506D3" w:rsidRPr="00181F4A" w:rsidRDefault="00C506D3" w:rsidP="007F1B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506D3" w:rsidRPr="00181F4A" w14:paraId="5266A1B6" w14:textId="77777777" w:rsidTr="00582004">
        <w:trPr>
          <w:trHeight w:val="4045"/>
        </w:trPr>
        <w:tc>
          <w:tcPr>
            <w:tcW w:w="2155" w:type="dxa"/>
          </w:tcPr>
          <w:p w14:paraId="35F3CDF9" w14:textId="76A6116C" w:rsidR="00C506D3" w:rsidRPr="00485C95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  <w:t>Registro 1</w:t>
            </w:r>
          </w:p>
        </w:tc>
        <w:tc>
          <w:tcPr>
            <w:tcW w:w="1802" w:type="dxa"/>
          </w:tcPr>
          <w:p w14:paraId="5469D616" w14:textId="2999FA44" w:rsidR="00C506D3" w:rsidRDefault="00C506D3" w:rsidP="00524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R</w:t>
            </w:r>
            <w:r>
              <w:rPr>
                <w:color w:val="000000"/>
                <w:sz w:val="22"/>
                <w:szCs w:val="22"/>
              </w:rPr>
              <w:t>esponsable de completar el registro</w:t>
            </w:r>
          </w:p>
          <w:p w14:paraId="6531949C" w14:textId="77777777" w:rsidR="00C506D3" w:rsidRPr="00181F4A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</w:p>
        </w:tc>
        <w:tc>
          <w:tcPr>
            <w:tcW w:w="2342" w:type="dxa"/>
          </w:tcPr>
          <w:p w14:paraId="0E9FFC43" w14:textId="4678B59B" w:rsidR="00C506D3" w:rsidRDefault="00C506D3" w:rsidP="00524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22"/>
                <w:szCs w:val="22"/>
                <w:lang w:val="es-419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uienes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tienen acceso al registro</w:t>
            </w:r>
          </w:p>
          <w:p w14:paraId="3A1F05A1" w14:textId="77777777" w:rsidR="00C506D3" w:rsidRPr="00181F4A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</w:p>
        </w:tc>
        <w:tc>
          <w:tcPr>
            <w:tcW w:w="3061" w:type="dxa"/>
          </w:tcPr>
          <w:p w14:paraId="1845C820" w14:textId="38EA8D06" w:rsidR="00C506D3" w:rsidRDefault="00C506D3" w:rsidP="00CE27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22"/>
                <w:szCs w:val="22"/>
              </w:rPr>
              <w:t>Como se almacena el registro si es en forma digital, física o ambas.</w:t>
            </w:r>
          </w:p>
          <w:p w14:paraId="5327CCFA" w14:textId="77777777" w:rsidR="00C506D3" w:rsidRPr="00181F4A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</w:p>
        </w:tc>
        <w:tc>
          <w:tcPr>
            <w:tcW w:w="1621" w:type="dxa"/>
          </w:tcPr>
          <w:p w14:paraId="4D8F544B" w14:textId="032ED9BE" w:rsidR="00C506D3" w:rsidRDefault="00C506D3" w:rsidP="00F92D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22"/>
                <w:szCs w:val="22"/>
              </w:rPr>
              <w:t>Cuanto es el tiempo en que mantengo el registro, puede ser mensual, trimestral, semestral  o permanente, esto depende del registro</w:t>
            </w:r>
          </w:p>
          <w:p w14:paraId="5B98B8B3" w14:textId="77777777" w:rsidR="00C506D3" w:rsidRPr="00181F4A" w:rsidRDefault="00C506D3" w:rsidP="007F1B89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</w:tcPr>
          <w:p w14:paraId="0CF29C66" w14:textId="12F8DF5A" w:rsidR="00C506D3" w:rsidRPr="00346086" w:rsidRDefault="00C506D3" w:rsidP="007F1B8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U</w:t>
            </w:r>
            <w:r>
              <w:rPr>
                <w:color w:val="000000"/>
                <w:sz w:val="22"/>
                <w:szCs w:val="22"/>
              </w:rPr>
              <w:t>na vez que se cumple el tiempo de retención que pasa con ese registro, por ejemplo puede pasar a obsoleto, puede ser destruido en el caso de registros físicos, o bien no aplica para casos de registros que son permanentes</w:t>
            </w:r>
          </w:p>
        </w:tc>
      </w:tr>
      <w:tr w:rsidR="00C506D3" w:rsidRPr="00C12254" w14:paraId="0E520007" w14:textId="77777777" w:rsidTr="00582004">
        <w:trPr>
          <w:trHeight w:val="269"/>
        </w:trPr>
        <w:tc>
          <w:tcPr>
            <w:tcW w:w="2155" w:type="dxa"/>
          </w:tcPr>
          <w:p w14:paraId="4656A6D9" w14:textId="293B99D2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="Tahoma"/>
                <w:sz w:val="22"/>
                <w:szCs w:val="22"/>
                <w:lang w:val="es-419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s-419"/>
              </w:rPr>
              <w:t>Registro 2</w:t>
            </w:r>
          </w:p>
        </w:tc>
        <w:tc>
          <w:tcPr>
            <w:tcW w:w="1802" w:type="dxa"/>
          </w:tcPr>
          <w:p w14:paraId="054BA39C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</w:p>
        </w:tc>
        <w:tc>
          <w:tcPr>
            <w:tcW w:w="2342" w:type="dxa"/>
          </w:tcPr>
          <w:p w14:paraId="41D043CE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</w:p>
        </w:tc>
        <w:tc>
          <w:tcPr>
            <w:tcW w:w="3061" w:type="dxa"/>
          </w:tcPr>
          <w:p w14:paraId="6DC60F26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</w:p>
        </w:tc>
        <w:tc>
          <w:tcPr>
            <w:tcW w:w="1621" w:type="dxa"/>
          </w:tcPr>
          <w:p w14:paraId="27CE606F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</w:tcPr>
          <w:p w14:paraId="33563C3F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419" w:eastAsia="es-419"/>
              </w:rPr>
            </w:pPr>
          </w:p>
        </w:tc>
      </w:tr>
      <w:tr w:rsidR="00C506D3" w:rsidRPr="00C12254" w14:paraId="77466637" w14:textId="77777777" w:rsidTr="00582004">
        <w:trPr>
          <w:trHeight w:val="243"/>
        </w:trPr>
        <w:tc>
          <w:tcPr>
            <w:tcW w:w="2155" w:type="dxa"/>
          </w:tcPr>
          <w:p w14:paraId="2CB98917" w14:textId="214F358F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="Tahoma"/>
                <w:lang w:val="es-419"/>
              </w:rPr>
            </w:pPr>
            <w:r>
              <w:rPr>
                <w:rFonts w:asciiTheme="minorHAnsi" w:hAnsiTheme="minorHAnsi" w:cs="Tahoma"/>
                <w:lang w:val="es-419"/>
              </w:rPr>
              <w:t>Registro 3</w:t>
            </w:r>
          </w:p>
        </w:tc>
        <w:tc>
          <w:tcPr>
            <w:tcW w:w="1802" w:type="dxa"/>
          </w:tcPr>
          <w:p w14:paraId="64CD11F1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</w:p>
        </w:tc>
        <w:tc>
          <w:tcPr>
            <w:tcW w:w="2342" w:type="dxa"/>
          </w:tcPr>
          <w:p w14:paraId="2A363B8B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</w:p>
        </w:tc>
        <w:tc>
          <w:tcPr>
            <w:tcW w:w="3061" w:type="dxa"/>
          </w:tcPr>
          <w:p w14:paraId="7D971A09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</w:p>
        </w:tc>
        <w:tc>
          <w:tcPr>
            <w:tcW w:w="1621" w:type="dxa"/>
          </w:tcPr>
          <w:p w14:paraId="7DD5F519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798" w:type="dxa"/>
          </w:tcPr>
          <w:p w14:paraId="1428AB75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</w:p>
        </w:tc>
      </w:tr>
      <w:tr w:rsidR="00C506D3" w:rsidRPr="00C12254" w14:paraId="100A023C" w14:textId="77777777" w:rsidTr="00582004">
        <w:trPr>
          <w:trHeight w:val="243"/>
        </w:trPr>
        <w:tc>
          <w:tcPr>
            <w:tcW w:w="2155" w:type="dxa"/>
          </w:tcPr>
          <w:p w14:paraId="2A970270" w14:textId="22D3E0AE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="Tahoma"/>
                <w:lang w:val="es-419"/>
              </w:rPr>
            </w:pPr>
            <w:r>
              <w:rPr>
                <w:rFonts w:asciiTheme="minorHAnsi" w:hAnsiTheme="minorHAnsi" w:cs="Tahoma"/>
                <w:lang w:val="es-419"/>
              </w:rPr>
              <w:t>Registro n</w:t>
            </w:r>
          </w:p>
        </w:tc>
        <w:tc>
          <w:tcPr>
            <w:tcW w:w="1802" w:type="dxa"/>
          </w:tcPr>
          <w:p w14:paraId="7E4553E8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</w:p>
        </w:tc>
        <w:tc>
          <w:tcPr>
            <w:tcW w:w="2342" w:type="dxa"/>
          </w:tcPr>
          <w:p w14:paraId="44B0E796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</w:p>
        </w:tc>
        <w:tc>
          <w:tcPr>
            <w:tcW w:w="3061" w:type="dxa"/>
          </w:tcPr>
          <w:p w14:paraId="51B14C85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</w:p>
        </w:tc>
        <w:tc>
          <w:tcPr>
            <w:tcW w:w="1621" w:type="dxa"/>
          </w:tcPr>
          <w:p w14:paraId="5BA403F2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798" w:type="dxa"/>
          </w:tcPr>
          <w:p w14:paraId="3E384709" w14:textId="77777777" w:rsidR="00C506D3" w:rsidRPr="00C12254" w:rsidRDefault="00C506D3" w:rsidP="007F1B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419" w:eastAsia="es-419"/>
              </w:rPr>
            </w:pPr>
          </w:p>
        </w:tc>
      </w:tr>
    </w:tbl>
    <w:p w14:paraId="68A9CD71" w14:textId="553B5ED0" w:rsidR="0000265F" w:rsidRPr="00ED72F7" w:rsidRDefault="0000265F" w:rsidP="00ED72F7">
      <w:pPr>
        <w:spacing w:line="240" w:lineRule="auto"/>
        <w:ind w:right="-93"/>
        <w:rPr>
          <w:rFonts w:asciiTheme="minorHAnsi" w:hAnsiTheme="minorHAnsi" w:cs="Tahoma"/>
          <w:lang w:val="es-419"/>
        </w:rPr>
      </w:pPr>
    </w:p>
    <w:p w14:paraId="00A17707" w14:textId="38A4FE84" w:rsidR="0062132A" w:rsidRDefault="0062132A" w:rsidP="00F8243D">
      <w:pPr>
        <w:pStyle w:val="Prrafodelista"/>
        <w:spacing w:line="240" w:lineRule="auto"/>
        <w:ind w:left="426" w:right="-93"/>
        <w:rPr>
          <w:rFonts w:asciiTheme="minorHAnsi" w:hAnsiTheme="minorHAnsi" w:cs="Tahoma"/>
          <w:lang w:val="es-419"/>
        </w:rPr>
      </w:pPr>
    </w:p>
    <w:p w14:paraId="2420CA03" w14:textId="77777777" w:rsidR="0062132A" w:rsidRDefault="0062132A" w:rsidP="00F8243D">
      <w:pPr>
        <w:pStyle w:val="Prrafodelista"/>
        <w:spacing w:line="240" w:lineRule="auto"/>
        <w:ind w:left="426" w:right="-93"/>
        <w:rPr>
          <w:rFonts w:asciiTheme="minorHAnsi" w:hAnsiTheme="minorHAnsi" w:cs="Tahoma"/>
          <w:lang w:val="es-419"/>
        </w:rPr>
        <w:sectPr w:rsidR="0062132A" w:rsidSect="00FF01EC">
          <w:headerReference w:type="default" r:id="rId21"/>
          <w:footerReference w:type="default" r:id="rId22"/>
          <w:headerReference w:type="first" r:id="rId23"/>
          <w:footerReference w:type="first" r:id="rId24"/>
          <w:pgSz w:w="15840" w:h="12240" w:orient="landscape"/>
          <w:pgMar w:top="1701" w:right="1417" w:bottom="1701" w:left="1417" w:header="312" w:footer="102" w:gutter="0"/>
          <w:cols w:space="708"/>
          <w:titlePg/>
          <w:docGrid w:linePitch="360"/>
        </w:sectPr>
      </w:pPr>
    </w:p>
    <w:p w14:paraId="4416F7E7" w14:textId="7229FD0A" w:rsidR="009879C9" w:rsidRPr="00393972" w:rsidRDefault="009879C9" w:rsidP="007404E4">
      <w:pPr>
        <w:pStyle w:val="Ttulo1"/>
        <w:numPr>
          <w:ilvl w:val="0"/>
          <w:numId w:val="1"/>
        </w:numPr>
        <w:ind w:right="-93"/>
        <w:rPr>
          <w:color w:val="4C4D4C"/>
        </w:rPr>
      </w:pPr>
      <w:bookmarkStart w:id="34" w:name="_Toc522631109"/>
      <w:bookmarkStart w:id="35" w:name="_Toc178611195"/>
      <w:r w:rsidRPr="00393972">
        <w:rPr>
          <w:color w:val="4C4D4C"/>
        </w:rPr>
        <w:lastRenderedPageBreak/>
        <w:t xml:space="preserve">Documentación </w:t>
      </w:r>
      <w:r w:rsidR="00401123">
        <w:rPr>
          <w:color w:val="4C4D4C"/>
        </w:rPr>
        <w:t>a</w:t>
      </w:r>
      <w:r w:rsidRPr="00393972">
        <w:rPr>
          <w:color w:val="4C4D4C"/>
        </w:rPr>
        <w:t xml:space="preserve">dicional o de </w:t>
      </w:r>
      <w:r w:rsidR="00401123">
        <w:rPr>
          <w:color w:val="4C4D4C"/>
        </w:rPr>
        <w:t>r</w:t>
      </w:r>
      <w:r w:rsidRPr="00393972">
        <w:rPr>
          <w:color w:val="4C4D4C"/>
        </w:rPr>
        <w:t>eferencia</w:t>
      </w:r>
      <w:bookmarkEnd w:id="34"/>
      <w:bookmarkEnd w:id="35"/>
    </w:p>
    <w:p w14:paraId="40312173" w14:textId="2A5D7B4F" w:rsidR="009879C9" w:rsidRDefault="000F52BD" w:rsidP="000F52BD">
      <w:pPr>
        <w:pStyle w:val="Prrafodelista"/>
        <w:numPr>
          <w:ilvl w:val="0"/>
          <w:numId w:val="26"/>
        </w:numPr>
        <w:spacing w:line="240" w:lineRule="auto"/>
        <w:ind w:left="426" w:right="-93" w:hanging="426"/>
        <w:jc w:val="both"/>
      </w:pPr>
      <w:r>
        <w:t>(</w:t>
      </w:r>
      <w:r w:rsidRPr="000F52BD">
        <w:t>Documentación adicional relacionada al procedimiento que apoye la descripción realizada, como, por ejemplo: Decretos, Lineamentos técnicos, manual, instrucciones de trabajo</w:t>
      </w:r>
      <w:r w:rsidR="009879C9">
        <w:t>.</w:t>
      </w:r>
      <w:r w:rsidR="00401123">
        <w:t>)</w:t>
      </w:r>
    </w:p>
    <w:p w14:paraId="420876D8" w14:textId="77777777" w:rsidR="009879C9" w:rsidRPr="00127C77" w:rsidRDefault="009879C9" w:rsidP="009879C9">
      <w:pPr>
        <w:spacing w:line="240" w:lineRule="auto"/>
        <w:ind w:right="-93"/>
      </w:pPr>
    </w:p>
    <w:p w14:paraId="59C40B38" w14:textId="2E0AF0A6" w:rsidR="009879C9" w:rsidRPr="00393972" w:rsidRDefault="009879C9" w:rsidP="007404E4">
      <w:pPr>
        <w:pStyle w:val="Ttulo1"/>
        <w:numPr>
          <w:ilvl w:val="0"/>
          <w:numId w:val="1"/>
        </w:numPr>
        <w:ind w:right="-93"/>
        <w:rPr>
          <w:color w:val="4C4D4C"/>
        </w:rPr>
      </w:pPr>
      <w:bookmarkStart w:id="36" w:name="_Toc522631110"/>
      <w:bookmarkStart w:id="37" w:name="_Toc178611196"/>
      <w:r w:rsidRPr="00393972">
        <w:rPr>
          <w:color w:val="4C4D4C"/>
        </w:rPr>
        <w:t xml:space="preserve">Sistema de </w:t>
      </w:r>
      <w:r w:rsidR="00401123">
        <w:rPr>
          <w:color w:val="4C4D4C"/>
        </w:rPr>
        <w:t>m</w:t>
      </w:r>
      <w:r w:rsidRPr="00393972">
        <w:rPr>
          <w:color w:val="4C4D4C"/>
        </w:rPr>
        <w:t>odificaciones</w:t>
      </w:r>
      <w:bookmarkEnd w:id="36"/>
      <w:bookmarkEnd w:id="37"/>
    </w:p>
    <w:p w14:paraId="047E2C16" w14:textId="3A7308B3" w:rsidR="009879C9" w:rsidRDefault="000F52BD" w:rsidP="009879C9">
      <w:pPr>
        <w:spacing w:line="240" w:lineRule="auto"/>
        <w:ind w:right="-93"/>
        <w:jc w:val="both"/>
        <w:rPr>
          <w:rFonts w:asciiTheme="minorHAnsi" w:hAnsiTheme="minorHAnsi" w:cs="Tahoma"/>
        </w:rPr>
      </w:pPr>
      <w:r w:rsidRPr="000F52BD">
        <w:rPr>
          <w:rFonts w:asciiTheme="minorHAnsi" w:hAnsiTheme="minorHAnsi" w:cs="Tahoma"/>
        </w:rPr>
        <w:t>(Forma y responsable de modificar y actualizar el procedimiento</w:t>
      </w:r>
      <w:r w:rsidR="00F107D6">
        <w:rPr>
          <w:rFonts w:asciiTheme="minorHAnsi" w:hAnsiTheme="minorHAnsi" w:cs="Tahoma"/>
        </w:rPr>
        <w:t>.</w:t>
      </w:r>
      <w:r w:rsidRPr="000F52BD">
        <w:rPr>
          <w:rFonts w:asciiTheme="minorHAnsi" w:hAnsiTheme="minorHAnsi" w:cs="Tahoma"/>
        </w:rPr>
        <w:t>)</w:t>
      </w:r>
    </w:p>
    <w:p w14:paraId="06A9A2A7" w14:textId="77777777" w:rsidR="000F52BD" w:rsidRPr="000F4613" w:rsidRDefault="000F52BD" w:rsidP="009879C9">
      <w:pPr>
        <w:spacing w:line="240" w:lineRule="auto"/>
        <w:ind w:right="-93"/>
        <w:jc w:val="both"/>
        <w:rPr>
          <w:rFonts w:asciiTheme="minorHAnsi" w:hAnsiTheme="minorHAnsi" w:cs="Tahoma"/>
        </w:rPr>
      </w:pPr>
    </w:p>
    <w:p w14:paraId="776E0521" w14:textId="6CE4D8EB" w:rsidR="009879C9" w:rsidRDefault="009879C9" w:rsidP="007404E4">
      <w:pPr>
        <w:pStyle w:val="Ttulo1"/>
        <w:numPr>
          <w:ilvl w:val="0"/>
          <w:numId w:val="1"/>
        </w:numPr>
        <w:ind w:right="-93"/>
        <w:rPr>
          <w:color w:val="4C4D4C"/>
        </w:rPr>
      </w:pPr>
      <w:bookmarkStart w:id="38" w:name="_Toc522631111"/>
      <w:bookmarkStart w:id="39" w:name="_Toc178611197"/>
      <w:r w:rsidRPr="00393972">
        <w:rPr>
          <w:color w:val="4C4D4C"/>
        </w:rPr>
        <w:t>Anexos</w:t>
      </w:r>
      <w:bookmarkEnd w:id="38"/>
      <w:bookmarkEnd w:id="39"/>
    </w:p>
    <w:p w14:paraId="22629400" w14:textId="6A217F49" w:rsidR="000F52BD" w:rsidRPr="000F52BD" w:rsidRDefault="000F52BD" w:rsidP="000F52BD">
      <w:r>
        <w:t>(Formularios relacionados al procedimiento</w:t>
      </w:r>
      <w:r w:rsidR="00F107D6">
        <w:t>.</w:t>
      </w:r>
      <w:r>
        <w:t>)</w:t>
      </w:r>
    </w:p>
    <w:p w14:paraId="4A270055" w14:textId="77777777" w:rsidR="00000DF6" w:rsidRPr="00AC76BF" w:rsidRDefault="00000DF6" w:rsidP="00765905">
      <w:pPr>
        <w:rPr>
          <w:rFonts w:asciiTheme="majorHAnsi" w:eastAsiaTheme="majorEastAsia" w:hAnsiTheme="majorHAnsi" w:cstheme="majorBidi"/>
          <w:color w:val="4C4D4C"/>
          <w:sz w:val="26"/>
          <w:szCs w:val="26"/>
          <w:lang w:val="es-419"/>
        </w:rPr>
      </w:pPr>
    </w:p>
    <w:p w14:paraId="2B443B06" w14:textId="20D403F9" w:rsidR="002A39CC" w:rsidRDefault="002A39CC" w:rsidP="00765905">
      <w:pPr>
        <w:rPr>
          <w:rFonts w:asciiTheme="majorHAnsi" w:eastAsiaTheme="majorEastAsia" w:hAnsiTheme="majorHAnsi" w:cstheme="majorBidi"/>
          <w:color w:val="4C4D4C"/>
          <w:sz w:val="26"/>
          <w:szCs w:val="26"/>
        </w:rPr>
      </w:pPr>
    </w:p>
    <w:p w14:paraId="69A8E53C" w14:textId="1A206B66" w:rsidR="00AC76BF" w:rsidRDefault="00AC76BF" w:rsidP="00765905">
      <w:pPr>
        <w:rPr>
          <w:rFonts w:asciiTheme="majorHAnsi" w:eastAsiaTheme="majorEastAsia" w:hAnsiTheme="majorHAnsi" w:cstheme="majorBidi"/>
          <w:color w:val="4C4D4C"/>
          <w:sz w:val="26"/>
          <w:szCs w:val="26"/>
        </w:rPr>
        <w:sectPr w:rsidR="00AC76BF" w:rsidSect="00FF01EC">
          <w:headerReference w:type="first" r:id="rId25"/>
          <w:footerReference w:type="first" r:id="rId26"/>
          <w:pgSz w:w="12240" w:h="15840"/>
          <w:pgMar w:top="1417" w:right="1701" w:bottom="1417" w:left="1701" w:header="312" w:footer="102" w:gutter="0"/>
          <w:cols w:space="708"/>
          <w:titlePg/>
          <w:docGrid w:linePitch="360"/>
        </w:sectPr>
      </w:pPr>
    </w:p>
    <w:p w14:paraId="6841F853" w14:textId="2734A9A9" w:rsidR="00AC76BF" w:rsidRPr="00765905" w:rsidRDefault="00AC76BF" w:rsidP="00AC76BF">
      <w:pPr>
        <w:pStyle w:val="Ttulo2"/>
        <w:rPr>
          <w:color w:val="4C4D4C"/>
          <w:lang w:val="es-419"/>
        </w:rPr>
      </w:pPr>
      <w:bookmarkStart w:id="40" w:name="_Toc525419585"/>
      <w:bookmarkStart w:id="41" w:name="_Toc178611198"/>
      <w:r w:rsidRPr="00765905">
        <w:rPr>
          <w:color w:val="4C4D4C"/>
          <w:lang w:val="es-419"/>
        </w:rPr>
        <w:lastRenderedPageBreak/>
        <w:t xml:space="preserve">Anexo </w:t>
      </w:r>
      <w:r w:rsidR="00401123">
        <w:rPr>
          <w:color w:val="4C4D4C"/>
          <w:lang w:val="es-419"/>
        </w:rPr>
        <w:t>0</w:t>
      </w:r>
      <w:r w:rsidRPr="00765905">
        <w:rPr>
          <w:color w:val="4C4D4C"/>
          <w:lang w:val="es-419"/>
        </w:rPr>
        <w:t xml:space="preserve">1: </w:t>
      </w:r>
      <w:bookmarkEnd w:id="40"/>
      <w:r w:rsidR="008C6D12">
        <w:rPr>
          <w:color w:val="4C4D4C"/>
          <w:lang w:val="es-419"/>
        </w:rPr>
        <w:t>xxxxxxx</w:t>
      </w:r>
      <w:bookmarkEnd w:id="41"/>
      <w:r w:rsidRPr="00765905">
        <w:rPr>
          <w:color w:val="4C4D4C"/>
          <w:lang w:val="es-419"/>
        </w:rPr>
        <w:t xml:space="preserve"> </w:t>
      </w:r>
    </w:p>
    <w:p w14:paraId="45E065BD" w14:textId="4D8E3AB7" w:rsidR="00AC76BF" w:rsidRPr="00000DF6" w:rsidRDefault="00AC76BF" w:rsidP="00AC76BF">
      <w:pPr>
        <w:rPr>
          <w:lang w:val="es-419"/>
        </w:rPr>
      </w:pPr>
    </w:p>
    <w:p w14:paraId="6FE78F77" w14:textId="05F6F165" w:rsidR="00AC76BF" w:rsidRPr="00AC76BF" w:rsidRDefault="00AC76BF" w:rsidP="00765905">
      <w:pPr>
        <w:rPr>
          <w:lang w:val="es-419"/>
        </w:rPr>
      </w:pPr>
    </w:p>
    <w:sectPr w:rsidR="00AC76BF" w:rsidRPr="00AC76BF" w:rsidSect="00CB3BE6">
      <w:headerReference w:type="default" r:id="rId27"/>
      <w:footerReference w:type="default" r:id="rId28"/>
      <w:headerReference w:type="first" r:id="rId29"/>
      <w:footerReference w:type="first" r:id="rId30"/>
      <w:pgSz w:w="12240" w:h="15840"/>
      <w:pgMar w:top="1417" w:right="1701" w:bottom="1417" w:left="1701" w:header="312" w:footer="102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Margarita Carolina Soto Contreras" w:date="2024-09-30T17:41:00Z" w:initials="MS">
    <w:p w14:paraId="66ECBDED" w14:textId="77777777" w:rsidR="003E4601" w:rsidRDefault="003E4601" w:rsidP="003E4601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Revisar y adecuar propósito</w:t>
      </w:r>
    </w:p>
  </w:comment>
  <w:comment w:id="9" w:author="Margarita Carolina Soto Contreras" w:date="2024-09-30T17:46:00Z" w:initials="MS">
    <w:p w14:paraId="13522954" w14:textId="77777777" w:rsidR="000D0AF5" w:rsidRDefault="000D0AF5" w:rsidP="000D0AF5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Desarrollar este punto</w:t>
      </w:r>
    </w:p>
  </w:comment>
  <w:comment w:id="11" w:author="Margarita Carolina Soto Contreras" w:date="2024-09-30T17:46:00Z" w:initials="MS">
    <w:p w14:paraId="785E8F66" w14:textId="77777777" w:rsidR="000D0AF5" w:rsidRDefault="000D0AF5" w:rsidP="000D0AF5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Desarrollar este punto</w:t>
      </w:r>
    </w:p>
  </w:comment>
  <w:comment w:id="13" w:author="Margarita Carolina Soto Contreras" w:date="2024-09-30T17:47:00Z" w:initials="MS">
    <w:p w14:paraId="3547A156" w14:textId="77777777" w:rsidR="00E77F2A" w:rsidRDefault="00E77F2A" w:rsidP="00E77F2A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Realizar adecuaciones según lo comentado en reunión</w:t>
      </w:r>
    </w:p>
  </w:comment>
  <w:comment w:id="15" w:author="Margarita Carolina Soto Contreras" w:date="2024-09-30T17:31:00Z" w:initials="MS">
    <w:p w14:paraId="28564E4E" w14:textId="01126154" w:rsidR="005F2A4B" w:rsidRDefault="005F2A4B" w:rsidP="005F2A4B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Dejar en un solo punto</w:t>
      </w:r>
    </w:p>
  </w:comment>
  <w:comment w:id="21" w:author="Margarita Carolina Soto Contreras" w:date="2024-09-30T17:50:00Z" w:initials="MS">
    <w:p w14:paraId="03E77300" w14:textId="77777777" w:rsidR="00A95863" w:rsidRDefault="00A95863" w:rsidP="00A95863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Desarrollar este punto</w:t>
      </w:r>
    </w:p>
  </w:comment>
  <w:comment w:id="23" w:author="Margarita Carolina Soto Contreras" w:date="2024-09-30T17:51:00Z" w:initials="MS">
    <w:p w14:paraId="0BBB2943" w14:textId="77777777" w:rsidR="00D649B9" w:rsidRDefault="00D649B9" w:rsidP="00D649B9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Desarrollar este punto</w:t>
      </w:r>
    </w:p>
  </w:comment>
  <w:comment w:id="25" w:author="Margarita Carolina Soto Contreras" w:date="2024-09-30T17:51:00Z" w:initials="MS">
    <w:p w14:paraId="71B9FA72" w14:textId="77777777" w:rsidR="00D649B9" w:rsidRDefault="00D649B9" w:rsidP="00D649B9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Desarrollar este punto</w:t>
      </w:r>
    </w:p>
  </w:comment>
  <w:comment w:id="27" w:author="Margarita Carolina Soto Contreras" w:date="2024-09-30T17:51:00Z" w:initials="MS">
    <w:p w14:paraId="24FF6DB6" w14:textId="77777777" w:rsidR="00D649B9" w:rsidRDefault="00D649B9" w:rsidP="00D649B9">
      <w:r>
        <w:rPr>
          <w:rStyle w:val="Refdecomentario"/>
        </w:rPr>
        <w:annotationRef/>
      </w:r>
      <w:r>
        <w:rPr>
          <w:rFonts w:ascii="Times New Roman" w:eastAsia="Times New Roman" w:hAnsi="Times New Roman"/>
          <w:color w:val="000000"/>
          <w:sz w:val="20"/>
          <w:szCs w:val="20"/>
          <w:lang w:val="es-ES" w:eastAsia="es-ES"/>
        </w:rPr>
        <w:t>Desarrollar este punto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ECBDED" w15:done="0"/>
  <w15:commentEx w15:paraId="13522954" w15:done="0"/>
  <w15:commentEx w15:paraId="785E8F66" w15:done="0"/>
  <w15:commentEx w15:paraId="3547A156" w15:done="0"/>
  <w15:commentEx w15:paraId="28564E4E" w15:done="0"/>
  <w15:commentEx w15:paraId="03E77300" w15:done="0"/>
  <w15:commentEx w15:paraId="0BBB2943" w15:done="0"/>
  <w15:commentEx w15:paraId="71B9FA72" w15:done="0"/>
  <w15:commentEx w15:paraId="24FF6D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B86DCD" w16cex:dateUtc="2024-09-30T20:41:00Z"/>
  <w16cex:commentExtensible w16cex:durableId="318DED40" w16cex:dateUtc="2024-09-30T20:46:00Z"/>
  <w16cex:commentExtensible w16cex:durableId="797F2954" w16cex:dateUtc="2024-09-30T20:46:00Z"/>
  <w16cex:commentExtensible w16cex:durableId="6444F146" w16cex:dateUtc="2024-09-30T20:47:00Z"/>
  <w16cex:commentExtensible w16cex:durableId="7BDCC99D" w16cex:dateUtc="2024-09-30T20:31:00Z"/>
  <w16cex:commentExtensible w16cex:durableId="62E86B2A" w16cex:dateUtc="2024-09-30T20:50:00Z"/>
  <w16cex:commentExtensible w16cex:durableId="517C46CD" w16cex:dateUtc="2024-09-30T20:51:00Z"/>
  <w16cex:commentExtensible w16cex:durableId="42C97494" w16cex:dateUtc="2024-09-30T20:51:00Z"/>
  <w16cex:commentExtensible w16cex:durableId="3464C754" w16cex:dateUtc="2024-09-30T2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CBDED" w16cid:durableId="6CB86DCD"/>
  <w16cid:commentId w16cid:paraId="13522954" w16cid:durableId="318DED40"/>
  <w16cid:commentId w16cid:paraId="785E8F66" w16cid:durableId="797F2954"/>
  <w16cid:commentId w16cid:paraId="3547A156" w16cid:durableId="6444F146"/>
  <w16cid:commentId w16cid:paraId="28564E4E" w16cid:durableId="7BDCC99D"/>
  <w16cid:commentId w16cid:paraId="03E77300" w16cid:durableId="62E86B2A"/>
  <w16cid:commentId w16cid:paraId="0BBB2943" w16cid:durableId="517C46CD"/>
  <w16cid:commentId w16cid:paraId="71B9FA72" w16cid:durableId="42C97494"/>
  <w16cid:commentId w16cid:paraId="24FF6DB6" w16cid:durableId="3464C7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1747" w14:textId="77777777" w:rsidR="00D41713" w:rsidRDefault="00D41713" w:rsidP="002A5627">
      <w:pPr>
        <w:spacing w:after="0" w:line="240" w:lineRule="auto"/>
      </w:pPr>
      <w:r>
        <w:separator/>
      </w:r>
    </w:p>
  </w:endnote>
  <w:endnote w:type="continuationSeparator" w:id="0">
    <w:p w14:paraId="581DF50C" w14:textId="77777777" w:rsidR="00D41713" w:rsidRDefault="00D41713" w:rsidP="002A5627">
      <w:pPr>
        <w:spacing w:after="0" w:line="240" w:lineRule="auto"/>
      </w:pPr>
      <w:r>
        <w:continuationSeparator/>
      </w:r>
    </w:p>
  </w:endnote>
  <w:endnote w:type="continuationNotice" w:id="1">
    <w:p w14:paraId="38BE0FAB" w14:textId="77777777" w:rsidR="00D41713" w:rsidRDefault="00D41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26" w:type="dxa"/>
      <w:tblLook w:val="04A0" w:firstRow="1" w:lastRow="0" w:firstColumn="1" w:lastColumn="0" w:noHBand="0" w:noVBand="1"/>
    </w:tblPr>
    <w:tblGrid>
      <w:gridCol w:w="3544"/>
      <w:gridCol w:w="2688"/>
      <w:gridCol w:w="2694"/>
    </w:tblGrid>
    <w:tr w:rsidR="00AC76BF" w:rsidRPr="00DB0E8F" w14:paraId="2EB72F8D" w14:textId="77777777" w:rsidTr="00897D63">
      <w:trPr>
        <w:trHeight w:val="258"/>
      </w:trPr>
      <w:tc>
        <w:tcPr>
          <w:tcW w:w="3544" w:type="dxa"/>
          <w:tcBorders>
            <w:bottom w:val="single" w:sz="12" w:space="0" w:color="auto"/>
          </w:tcBorders>
        </w:tcPr>
        <w:p w14:paraId="1E7A182A" w14:textId="23FEEE5E" w:rsidR="00AC76BF" w:rsidRPr="00DB0E8F" w:rsidRDefault="00AC76B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2688" w:type="dxa"/>
          <w:tcBorders>
            <w:bottom w:val="single" w:sz="12" w:space="0" w:color="auto"/>
          </w:tcBorders>
        </w:tcPr>
        <w:p w14:paraId="4CFDBE3A" w14:textId="0DC39A30" w:rsidR="00AC76BF" w:rsidRPr="00DB0E8F" w:rsidRDefault="00AC76B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2694" w:type="dxa"/>
          <w:tcBorders>
            <w:bottom w:val="single" w:sz="12" w:space="0" w:color="auto"/>
          </w:tcBorders>
        </w:tcPr>
        <w:p w14:paraId="3D778F09" w14:textId="196D362A" w:rsidR="00AC76BF" w:rsidRPr="00DB0E8F" w:rsidRDefault="00AC76B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</w:tr>
    <w:tr w:rsidR="00AC76BF" w:rsidRPr="00DB0E8F" w14:paraId="01A7A4EF" w14:textId="77777777" w:rsidTr="00897D63">
      <w:trPr>
        <w:trHeight w:val="258"/>
      </w:trPr>
      <w:tc>
        <w:tcPr>
          <w:tcW w:w="3544" w:type="dxa"/>
          <w:tcBorders>
            <w:top w:val="single" w:sz="12" w:space="0" w:color="auto"/>
          </w:tcBorders>
        </w:tcPr>
        <w:p w14:paraId="195520FA" w14:textId="1C4490F0" w:rsidR="00AC76BF" w:rsidRPr="00532F43" w:rsidRDefault="00AC76B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Elaboración</w:t>
          </w:r>
        </w:p>
      </w:tc>
      <w:tc>
        <w:tcPr>
          <w:tcW w:w="2688" w:type="dxa"/>
          <w:tcBorders>
            <w:top w:val="single" w:sz="12" w:space="0" w:color="auto"/>
          </w:tcBorders>
        </w:tcPr>
        <w:p w14:paraId="71DEE57E" w14:textId="0D7906E1" w:rsidR="00AC76BF" w:rsidRPr="00532F43" w:rsidRDefault="00AC76B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Revisión</w:t>
          </w:r>
        </w:p>
      </w:tc>
      <w:tc>
        <w:tcPr>
          <w:tcW w:w="2694" w:type="dxa"/>
          <w:tcBorders>
            <w:top w:val="single" w:sz="12" w:space="0" w:color="auto"/>
          </w:tcBorders>
        </w:tcPr>
        <w:p w14:paraId="0F170857" w14:textId="7709A859" w:rsidR="00AC76BF" w:rsidRPr="00532F43" w:rsidRDefault="00AC76B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Aprobación</w:t>
          </w:r>
        </w:p>
      </w:tc>
    </w:tr>
    <w:tr w:rsidR="00D56627" w:rsidRPr="00DB0E8F" w14:paraId="28D9B034" w14:textId="77777777" w:rsidTr="00897D63">
      <w:trPr>
        <w:trHeight w:val="162"/>
      </w:trPr>
      <w:tc>
        <w:tcPr>
          <w:tcW w:w="3544" w:type="dxa"/>
        </w:tcPr>
        <w:p w14:paraId="44A8018C" w14:textId="01A998FB" w:rsidR="00D56627" w:rsidRPr="00532F43" w:rsidRDefault="00D56627" w:rsidP="00D5662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proofErr w:type="spellStart"/>
          <w:r>
            <w:rPr>
              <w:color w:val="7F7F7F" w:themeColor="text1" w:themeTint="80"/>
              <w:sz w:val="16"/>
              <w:szCs w:val="18"/>
            </w:rPr>
            <w:t>dd</w:t>
          </w:r>
          <w:proofErr w:type="spellEnd"/>
          <w:r>
            <w:rPr>
              <w:color w:val="7F7F7F" w:themeColor="text1" w:themeTint="80"/>
              <w:sz w:val="16"/>
              <w:szCs w:val="18"/>
            </w:rPr>
            <w:t>-mm</w:t>
          </w:r>
          <w:r w:rsidRPr="00532F43">
            <w:rPr>
              <w:color w:val="7F7F7F" w:themeColor="text1" w:themeTint="80"/>
              <w:sz w:val="16"/>
              <w:szCs w:val="18"/>
            </w:rPr>
            <w:t>-</w:t>
          </w:r>
          <w:proofErr w:type="spellStart"/>
          <w:r>
            <w:rPr>
              <w:color w:val="7F7F7F" w:themeColor="text1" w:themeTint="80"/>
              <w:sz w:val="16"/>
              <w:szCs w:val="18"/>
            </w:rPr>
            <w:t>aaaa</w:t>
          </w:r>
          <w:proofErr w:type="spellEnd"/>
        </w:p>
      </w:tc>
      <w:tc>
        <w:tcPr>
          <w:tcW w:w="2688" w:type="dxa"/>
        </w:tcPr>
        <w:p w14:paraId="7C504314" w14:textId="4FE4D771" w:rsidR="00D56627" w:rsidRPr="00532F43" w:rsidRDefault="00D56627" w:rsidP="00D5662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proofErr w:type="spellStart"/>
          <w:r w:rsidRPr="001A456B">
            <w:rPr>
              <w:color w:val="7F7F7F" w:themeColor="text1" w:themeTint="80"/>
              <w:sz w:val="16"/>
              <w:szCs w:val="18"/>
            </w:rPr>
            <w:t>dd</w:t>
          </w:r>
          <w:proofErr w:type="spellEnd"/>
          <w:r w:rsidRPr="001A456B">
            <w:rPr>
              <w:color w:val="7F7F7F" w:themeColor="text1" w:themeTint="80"/>
              <w:sz w:val="16"/>
              <w:szCs w:val="18"/>
            </w:rPr>
            <w:t>-mm-</w:t>
          </w:r>
          <w:proofErr w:type="spellStart"/>
          <w:r w:rsidRPr="001A456B">
            <w:rPr>
              <w:color w:val="7F7F7F" w:themeColor="text1" w:themeTint="80"/>
              <w:sz w:val="16"/>
              <w:szCs w:val="18"/>
            </w:rPr>
            <w:t>aaaa</w:t>
          </w:r>
          <w:proofErr w:type="spellEnd"/>
        </w:p>
      </w:tc>
      <w:tc>
        <w:tcPr>
          <w:tcW w:w="2694" w:type="dxa"/>
        </w:tcPr>
        <w:p w14:paraId="2E2A53B2" w14:textId="7815681E" w:rsidR="00D56627" w:rsidRPr="00532F43" w:rsidRDefault="00D56627" w:rsidP="00D5662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proofErr w:type="spellStart"/>
          <w:r w:rsidRPr="001A456B">
            <w:rPr>
              <w:color w:val="7F7F7F" w:themeColor="text1" w:themeTint="80"/>
              <w:sz w:val="16"/>
              <w:szCs w:val="18"/>
            </w:rPr>
            <w:t>dd</w:t>
          </w:r>
          <w:proofErr w:type="spellEnd"/>
          <w:r w:rsidRPr="001A456B">
            <w:rPr>
              <w:color w:val="7F7F7F" w:themeColor="text1" w:themeTint="80"/>
              <w:sz w:val="16"/>
              <w:szCs w:val="18"/>
            </w:rPr>
            <w:t>-mm-</w:t>
          </w:r>
          <w:proofErr w:type="spellStart"/>
          <w:r w:rsidRPr="001A456B">
            <w:rPr>
              <w:color w:val="7F7F7F" w:themeColor="text1" w:themeTint="80"/>
              <w:sz w:val="16"/>
              <w:szCs w:val="18"/>
            </w:rPr>
            <w:t>aaaa</w:t>
          </w:r>
          <w:proofErr w:type="spellEnd"/>
        </w:p>
      </w:tc>
    </w:tr>
    <w:tr w:rsidR="00AC76BF" w:rsidRPr="00DB0E8F" w14:paraId="0618254D" w14:textId="77777777" w:rsidTr="00897D63">
      <w:trPr>
        <w:trHeight w:val="484"/>
      </w:trPr>
      <w:tc>
        <w:tcPr>
          <w:tcW w:w="3544" w:type="dxa"/>
        </w:tcPr>
        <w:p w14:paraId="0E879519" w14:textId="52F2BC49" w:rsidR="00AC76BF" w:rsidRDefault="00D56627" w:rsidP="000F52B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>
            <w:rPr>
              <w:color w:val="7F7F7F" w:themeColor="text1" w:themeTint="80"/>
              <w:sz w:val="16"/>
              <w:szCs w:val="18"/>
            </w:rPr>
            <w:t xml:space="preserve">Unidad </w:t>
          </w:r>
          <w:r w:rsidR="00897D63">
            <w:rPr>
              <w:color w:val="7F7F7F" w:themeColor="text1" w:themeTint="80"/>
              <w:sz w:val="16"/>
              <w:szCs w:val="18"/>
            </w:rPr>
            <w:t>Gestión</w:t>
          </w:r>
          <w:r w:rsidR="0015178F">
            <w:rPr>
              <w:color w:val="7F7F7F" w:themeColor="text1" w:themeTint="80"/>
              <w:sz w:val="16"/>
              <w:szCs w:val="18"/>
            </w:rPr>
            <w:t xml:space="preserve"> de</w:t>
          </w:r>
          <w:r w:rsidR="00897D63">
            <w:rPr>
              <w:color w:val="7F7F7F" w:themeColor="text1" w:themeTint="80"/>
              <w:sz w:val="16"/>
              <w:szCs w:val="18"/>
            </w:rPr>
            <w:t xml:space="preserve"> </w:t>
          </w:r>
          <w:r>
            <w:rPr>
              <w:color w:val="7F7F7F" w:themeColor="text1" w:themeTint="80"/>
              <w:sz w:val="16"/>
              <w:szCs w:val="18"/>
            </w:rPr>
            <w:t xml:space="preserve">Procesos </w:t>
          </w:r>
          <w:r w:rsidR="00897D63">
            <w:rPr>
              <w:color w:val="7F7F7F" w:themeColor="text1" w:themeTint="80"/>
              <w:sz w:val="16"/>
              <w:szCs w:val="18"/>
            </w:rPr>
            <w:t>Institucionales – DAC</w:t>
          </w:r>
        </w:p>
        <w:p w14:paraId="42497AE1" w14:textId="0E6AED64" w:rsidR="00897D63" w:rsidRPr="00532F43" w:rsidRDefault="002D447A" w:rsidP="00897D6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  <w:lang w:val="es-419"/>
            </w:rPr>
            <w:t>Je</w:t>
          </w:r>
          <w:r w:rsidR="00613FB3">
            <w:rPr>
              <w:color w:val="7F7F7F" w:themeColor="text1" w:themeTint="80"/>
              <w:sz w:val="16"/>
              <w:szCs w:val="18"/>
              <w:lang w:val="es-419"/>
            </w:rPr>
            <w:t>fe(a)</w:t>
          </w:r>
          <w:r>
            <w:rPr>
              <w:color w:val="7F7F7F" w:themeColor="text1" w:themeTint="80"/>
              <w:sz w:val="16"/>
              <w:szCs w:val="18"/>
              <w:lang w:val="es-419"/>
            </w:rPr>
            <w:t xml:space="preserve"> Unidad </w:t>
          </w:r>
          <w:r w:rsidR="00613FB3">
            <w:rPr>
              <w:color w:val="7F7F7F" w:themeColor="text1" w:themeTint="80"/>
              <w:sz w:val="16"/>
              <w:szCs w:val="18"/>
              <w:lang w:val="es-419"/>
            </w:rPr>
            <w:t>XXXXXXX</w:t>
          </w:r>
        </w:p>
      </w:tc>
      <w:tc>
        <w:tcPr>
          <w:tcW w:w="2688" w:type="dxa"/>
        </w:tcPr>
        <w:p w14:paraId="17FBE83A" w14:textId="3A26E104" w:rsidR="00AC76BF" w:rsidRPr="00532F43" w:rsidRDefault="000F52BD" w:rsidP="009879C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>Jefe</w:t>
          </w:r>
          <w:r w:rsidR="00AD3AA7">
            <w:rPr>
              <w:color w:val="7F7F7F" w:themeColor="text1" w:themeTint="80"/>
              <w:sz w:val="16"/>
              <w:szCs w:val="18"/>
            </w:rPr>
            <w:t>(a)</w:t>
          </w:r>
          <w:r>
            <w:rPr>
              <w:color w:val="7F7F7F" w:themeColor="text1" w:themeTint="80"/>
              <w:sz w:val="16"/>
              <w:szCs w:val="18"/>
            </w:rPr>
            <w:t xml:space="preserve"> Unidad XXXX</w:t>
          </w:r>
        </w:p>
      </w:tc>
      <w:tc>
        <w:tcPr>
          <w:tcW w:w="2694" w:type="dxa"/>
        </w:tcPr>
        <w:p w14:paraId="3608AE6C" w14:textId="3003746D" w:rsidR="00AC76BF" w:rsidRPr="00532F43" w:rsidRDefault="000F52BD" w:rsidP="009879C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>Director</w:t>
          </w:r>
          <w:r w:rsidR="00AD3AA7">
            <w:rPr>
              <w:color w:val="7F7F7F" w:themeColor="text1" w:themeTint="80"/>
              <w:sz w:val="16"/>
              <w:szCs w:val="18"/>
            </w:rPr>
            <w:t>(a)</w:t>
          </w:r>
          <w:r>
            <w:rPr>
              <w:color w:val="7F7F7F" w:themeColor="text1" w:themeTint="80"/>
              <w:sz w:val="16"/>
              <w:szCs w:val="18"/>
            </w:rPr>
            <w:t xml:space="preserve"> XXXXX</w:t>
          </w:r>
        </w:p>
      </w:tc>
    </w:tr>
  </w:tbl>
  <w:p w14:paraId="20BE4D01" w14:textId="77777777" w:rsidR="00AC76BF" w:rsidRDefault="00AC76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4ABF" w14:textId="0365E76E" w:rsidR="00AC76BF" w:rsidRDefault="00AC76BF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95E9F0" wp14:editId="23503582">
              <wp:simplePos x="0" y="0"/>
              <wp:positionH relativeFrom="page">
                <wp:align>right</wp:align>
              </wp:positionH>
              <wp:positionV relativeFrom="paragraph">
                <wp:posOffset>-2220926</wp:posOffset>
              </wp:positionV>
              <wp:extent cx="540000" cy="2448000"/>
              <wp:effectExtent l="0" t="0" r="12700" b="2857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2448000"/>
                      </a:xfrm>
                      <a:prstGeom prst="rect">
                        <a:avLst/>
                      </a:prstGeom>
                      <a:solidFill>
                        <a:srgbClr val="BE282E"/>
                      </a:solidFill>
                      <a:ln>
                        <a:solidFill>
                          <a:srgbClr val="BE282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5CB2D9" id="Rectángulo 6" o:spid="_x0000_s1026" style="position:absolute;margin-left:-8.7pt;margin-top:-174.9pt;width:42.5pt;height:192.7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CbAlgIAALAFAAAOAAAAZHJzL2Uyb0RvYy54bWysVM1u2zAMvg/YOwi6r06MtOuCOkXWn2FA&#10;0QZth54VWYoNyKJGKXGyt9mz9MVGyY7btcUOxXJQRJH8SH4meXK6bQzbKPQ12IKPD0acKSuhrO2q&#10;4D/uLz8dc+aDsKUwYFXBd8rz09nHDyetm6ocKjClQkYg1k9bV/AqBDfNMi8r1Qh/AE5ZUmrARgQS&#10;cZWVKFpCb0yWj0ZHWQtYOgSpvKfX807JZwlfayXDjdZeBWYKTrmFdGI6l/HMZidiukLhqlr2aYh3&#10;ZNGI2lLQAepcBMHWWL+CamqJ4EGHAwlNBlrXUqUaqJrx6EU1d5VwKtVC5Hg30OT/H6y83iyQ1WXB&#10;jzizoqFPdEukPf62q7UBdhQJap2fkt2dW2AvebrGarcam/hPdbBtInU3kKq2gUl6PJyM6MeZJFU+&#10;mRxHgWCyJ2+HPnxT0LB4KThS/MSl2Fz50JnuTWIwD6YuL2tjkoCr5ZlBthH0gb9e5Mf5RY/+l5mx&#10;7/OkLKNrFinoik63sDMqAhp7qzSxR2XmKeXUt2pISEipbBh3qkqUqsvzMDHSVTZ4JEoSYETWVN+A&#10;3QPEmXiN3cH09tFVpbYfnEf/SqxzHjxSZLBhcG5qC/gWgKGq+sid/Z6kjprI0hLKHfUWQjd03snL&#10;mj7wlfBhIZCmjJqCNke4oUMbaAsO/Y2zCvDXW+/RnpqftJy1NLUF9z/XAhVn5rulsfgynkzimCdh&#10;cvg5JwGfa5bPNXbdnAH1zZh2lJPpGu2D2V81QvNAC2Yeo5JKWEmxCy4D7oWz0G0TWlFSzefJjEbb&#10;iXBl75yM4JHV2MD32weBru/yQPNxDfsJF9MXzd7ZRk8L83UAXadJeOK155vWQmqcfoXFvfNcTlZP&#10;i3b2BwAA//8DAFBLAwQUAAYACAAAACEAflfjo98AAAAHAQAADwAAAGRycy9kb3ducmV2LnhtbEyP&#10;zU7DMBCE70i8g7VI3FoH2qYhxKn4ERIVF5py6HETmyQiXofYadO3ZznBcXZWM99km8l24mgG3zpS&#10;cDOPQBiqnG6pVvCxf5klIHxA0tg5MgrOxsMmv7zIMNXuRDtzLEItOIR8igqaEPpUSl81xqKfu94Q&#10;e59usBhYDrXUA5443HbyNopiabElbmiwN0+Nqb6K0SqI8fu5GN8S/XjYvu/Or25ZxnRQ6vpqergH&#10;EcwU/p7hF5/RIWem0o2kvegU8JCgYLZY3vEC9pMVX0oFi9UaZJ7J//z5DwAAAP//AwBQSwECLQAU&#10;AAYACAAAACEAtoM4kv4AAADhAQAAEwAAAAAAAAAAAAAAAAAAAAAAW0NvbnRlbnRfVHlwZXNdLnht&#10;bFBLAQItABQABgAIAAAAIQA4/SH/1gAAAJQBAAALAAAAAAAAAAAAAAAAAC8BAABfcmVscy8ucmVs&#10;c1BLAQItABQABgAIAAAAIQA12CbAlgIAALAFAAAOAAAAAAAAAAAAAAAAAC4CAABkcnMvZTJvRG9j&#10;LnhtbFBLAQItABQABgAIAAAAIQB+V+Oj3wAAAAcBAAAPAAAAAAAAAAAAAAAAAPAEAABkcnMvZG93&#10;bnJldi54bWxQSwUGAAAAAAQABADzAAAA/AUAAAAA&#10;" fillcolor="#be282e" strokecolor="#be282e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467" w:type="dxa"/>
      <w:tblLook w:val="04A0" w:firstRow="1" w:lastRow="0" w:firstColumn="1" w:lastColumn="0" w:noHBand="0" w:noVBand="1"/>
    </w:tblPr>
    <w:tblGrid>
      <w:gridCol w:w="3114"/>
      <w:gridCol w:w="714"/>
      <w:gridCol w:w="2404"/>
      <w:gridCol w:w="3124"/>
      <w:gridCol w:w="4111"/>
    </w:tblGrid>
    <w:tr w:rsidR="0000265F" w:rsidRPr="00DB0E8F" w14:paraId="5BA9E3D9" w14:textId="77777777" w:rsidTr="0000265F">
      <w:trPr>
        <w:trHeight w:val="258"/>
      </w:trPr>
      <w:tc>
        <w:tcPr>
          <w:tcW w:w="3114" w:type="dxa"/>
          <w:tcBorders>
            <w:bottom w:val="single" w:sz="12" w:space="0" w:color="auto"/>
          </w:tcBorders>
        </w:tcPr>
        <w:p w14:paraId="69F22FD7" w14:textId="77777777" w:rsidR="0000265F" w:rsidRPr="00DB0E8F" w:rsidRDefault="0000265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3118" w:type="dxa"/>
          <w:gridSpan w:val="2"/>
          <w:tcBorders>
            <w:bottom w:val="single" w:sz="12" w:space="0" w:color="auto"/>
          </w:tcBorders>
        </w:tcPr>
        <w:p w14:paraId="0B223FB3" w14:textId="77777777" w:rsidR="0000265F" w:rsidRPr="00DB0E8F" w:rsidRDefault="0000265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7235" w:type="dxa"/>
          <w:gridSpan w:val="2"/>
          <w:tcBorders>
            <w:bottom w:val="single" w:sz="12" w:space="0" w:color="auto"/>
          </w:tcBorders>
        </w:tcPr>
        <w:p w14:paraId="3BF25B6B" w14:textId="77777777" w:rsidR="0000265F" w:rsidRPr="00DB0E8F" w:rsidRDefault="0000265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</w:tr>
    <w:tr w:rsidR="0000265F" w:rsidRPr="00DB0E8F" w14:paraId="2DD73B19" w14:textId="77777777" w:rsidTr="0000265F">
      <w:trPr>
        <w:trHeight w:val="258"/>
      </w:trPr>
      <w:tc>
        <w:tcPr>
          <w:tcW w:w="3828" w:type="dxa"/>
          <w:gridSpan w:val="2"/>
          <w:tcBorders>
            <w:top w:val="single" w:sz="12" w:space="0" w:color="auto"/>
          </w:tcBorders>
        </w:tcPr>
        <w:p w14:paraId="1F96DCB7" w14:textId="77777777" w:rsidR="0000265F" w:rsidRPr="00532F43" w:rsidRDefault="0000265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Elaboración</w:t>
          </w:r>
        </w:p>
      </w:tc>
      <w:tc>
        <w:tcPr>
          <w:tcW w:w="5528" w:type="dxa"/>
          <w:gridSpan w:val="2"/>
          <w:tcBorders>
            <w:top w:val="single" w:sz="12" w:space="0" w:color="auto"/>
          </w:tcBorders>
        </w:tcPr>
        <w:p w14:paraId="799E2CFF" w14:textId="77777777" w:rsidR="0000265F" w:rsidRPr="00532F43" w:rsidRDefault="0000265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Revisión</w:t>
          </w:r>
        </w:p>
      </w:tc>
      <w:tc>
        <w:tcPr>
          <w:tcW w:w="4111" w:type="dxa"/>
          <w:tcBorders>
            <w:top w:val="single" w:sz="12" w:space="0" w:color="auto"/>
          </w:tcBorders>
        </w:tcPr>
        <w:p w14:paraId="44312EA5" w14:textId="77777777" w:rsidR="0000265F" w:rsidRPr="00532F43" w:rsidRDefault="0000265F" w:rsidP="00DB0E8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Aprobación</w:t>
          </w:r>
        </w:p>
      </w:tc>
    </w:tr>
    <w:tr w:rsidR="0000265F" w:rsidRPr="00DB0E8F" w14:paraId="75A21EA7" w14:textId="77777777" w:rsidTr="0000265F">
      <w:trPr>
        <w:trHeight w:val="162"/>
      </w:trPr>
      <w:tc>
        <w:tcPr>
          <w:tcW w:w="3828" w:type="dxa"/>
          <w:gridSpan w:val="2"/>
        </w:tcPr>
        <w:p w14:paraId="3502E8AD" w14:textId="77777777" w:rsidR="0000265F" w:rsidRPr="00532F43" w:rsidRDefault="0000265F" w:rsidP="000F52B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>
            <w:rPr>
              <w:color w:val="7F7F7F" w:themeColor="text1" w:themeTint="80"/>
              <w:sz w:val="16"/>
              <w:szCs w:val="18"/>
            </w:rPr>
            <w:t>XX-XX</w:t>
          </w:r>
          <w:r w:rsidRPr="00532F43">
            <w:rPr>
              <w:color w:val="7F7F7F" w:themeColor="text1" w:themeTint="80"/>
              <w:sz w:val="16"/>
              <w:szCs w:val="18"/>
            </w:rPr>
            <w:t>-</w:t>
          </w:r>
          <w:r>
            <w:rPr>
              <w:color w:val="7F7F7F" w:themeColor="text1" w:themeTint="80"/>
              <w:sz w:val="16"/>
              <w:szCs w:val="18"/>
            </w:rPr>
            <w:t>XXXX</w:t>
          </w:r>
        </w:p>
      </w:tc>
      <w:tc>
        <w:tcPr>
          <w:tcW w:w="5528" w:type="dxa"/>
          <w:gridSpan w:val="2"/>
        </w:tcPr>
        <w:p w14:paraId="4BA51056" w14:textId="77777777" w:rsidR="0000265F" w:rsidRPr="00532F43" w:rsidRDefault="0000265F" w:rsidP="000F52B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 w:rsidRPr="004D53A7">
            <w:rPr>
              <w:color w:val="7F7F7F" w:themeColor="text1" w:themeTint="80"/>
              <w:sz w:val="16"/>
              <w:szCs w:val="18"/>
            </w:rPr>
            <w:t>XX-XX-XXXX</w:t>
          </w:r>
        </w:p>
      </w:tc>
      <w:tc>
        <w:tcPr>
          <w:tcW w:w="4111" w:type="dxa"/>
        </w:tcPr>
        <w:p w14:paraId="167084C4" w14:textId="77777777" w:rsidR="0000265F" w:rsidRPr="00532F43" w:rsidRDefault="0000265F" w:rsidP="000F52B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 w:rsidRPr="004D53A7">
            <w:rPr>
              <w:color w:val="7F7F7F" w:themeColor="text1" w:themeTint="80"/>
              <w:sz w:val="16"/>
              <w:szCs w:val="18"/>
            </w:rPr>
            <w:t>XX-XX-XXXX</w:t>
          </w:r>
        </w:p>
      </w:tc>
    </w:tr>
    <w:tr w:rsidR="0000265F" w:rsidRPr="00DB0E8F" w14:paraId="7CA5CE9C" w14:textId="77777777" w:rsidTr="0000265F">
      <w:trPr>
        <w:trHeight w:val="484"/>
      </w:trPr>
      <w:tc>
        <w:tcPr>
          <w:tcW w:w="3828" w:type="dxa"/>
          <w:gridSpan w:val="2"/>
        </w:tcPr>
        <w:p w14:paraId="677EE97F" w14:textId="77777777" w:rsidR="0000265F" w:rsidRPr="00532F43" w:rsidRDefault="0000265F" w:rsidP="000F52B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 xml:space="preserve">XXXXXXXXXXXXXX </w:t>
          </w:r>
          <w:r w:rsidRPr="00532F43">
            <w:rPr>
              <w:color w:val="7F7F7F" w:themeColor="text1" w:themeTint="80"/>
              <w:sz w:val="16"/>
              <w:szCs w:val="18"/>
            </w:rPr>
            <w:t xml:space="preserve">                            </w:t>
          </w:r>
        </w:p>
      </w:tc>
      <w:tc>
        <w:tcPr>
          <w:tcW w:w="5528" w:type="dxa"/>
          <w:gridSpan w:val="2"/>
        </w:tcPr>
        <w:p w14:paraId="0AD09EA8" w14:textId="77777777" w:rsidR="0000265F" w:rsidRPr="00532F43" w:rsidRDefault="0000265F" w:rsidP="009879C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>Jefe Unidad XXXX</w:t>
          </w:r>
        </w:p>
      </w:tc>
      <w:tc>
        <w:tcPr>
          <w:tcW w:w="4111" w:type="dxa"/>
        </w:tcPr>
        <w:p w14:paraId="00634DA1" w14:textId="77777777" w:rsidR="0000265F" w:rsidRPr="00532F43" w:rsidRDefault="0000265F" w:rsidP="009879C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>Director XXXXX</w:t>
          </w:r>
        </w:p>
      </w:tc>
    </w:tr>
  </w:tbl>
  <w:p w14:paraId="7FF42E8E" w14:textId="77777777" w:rsidR="0000265F" w:rsidRDefault="0000265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Look w:val="04A0" w:firstRow="1" w:lastRow="0" w:firstColumn="1" w:lastColumn="0" w:noHBand="0" w:noVBand="1"/>
    </w:tblPr>
    <w:tblGrid>
      <w:gridCol w:w="3114"/>
      <w:gridCol w:w="714"/>
      <w:gridCol w:w="2404"/>
      <w:gridCol w:w="2699"/>
      <w:gridCol w:w="4677"/>
    </w:tblGrid>
    <w:tr w:rsidR="00FF01EC" w:rsidRPr="00DB0E8F" w14:paraId="2FD344F7" w14:textId="77777777" w:rsidTr="0000265F">
      <w:trPr>
        <w:trHeight w:val="258"/>
      </w:trPr>
      <w:tc>
        <w:tcPr>
          <w:tcW w:w="3114" w:type="dxa"/>
          <w:tcBorders>
            <w:bottom w:val="single" w:sz="12" w:space="0" w:color="auto"/>
          </w:tcBorders>
        </w:tcPr>
        <w:p w14:paraId="7F44F820" w14:textId="77777777" w:rsidR="00FF01EC" w:rsidRPr="00DB0E8F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3118" w:type="dxa"/>
          <w:gridSpan w:val="2"/>
          <w:tcBorders>
            <w:bottom w:val="single" w:sz="12" w:space="0" w:color="auto"/>
          </w:tcBorders>
        </w:tcPr>
        <w:p w14:paraId="13EFDDE9" w14:textId="77777777" w:rsidR="00FF01EC" w:rsidRPr="00DB0E8F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7376" w:type="dxa"/>
          <w:gridSpan w:val="2"/>
          <w:tcBorders>
            <w:bottom w:val="single" w:sz="12" w:space="0" w:color="auto"/>
          </w:tcBorders>
        </w:tcPr>
        <w:p w14:paraId="7420F7E7" w14:textId="77777777" w:rsidR="00FF01EC" w:rsidRPr="00DB0E8F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</w:tr>
    <w:tr w:rsidR="00FF01EC" w:rsidRPr="00DB0E8F" w14:paraId="5FB1DC27" w14:textId="77777777" w:rsidTr="0000265F">
      <w:trPr>
        <w:trHeight w:val="258"/>
      </w:trPr>
      <w:tc>
        <w:tcPr>
          <w:tcW w:w="3828" w:type="dxa"/>
          <w:gridSpan w:val="2"/>
          <w:tcBorders>
            <w:top w:val="single" w:sz="12" w:space="0" w:color="auto"/>
          </w:tcBorders>
        </w:tcPr>
        <w:p w14:paraId="57098EDF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Elaboración</w:t>
          </w:r>
        </w:p>
      </w:tc>
      <w:tc>
        <w:tcPr>
          <w:tcW w:w="5103" w:type="dxa"/>
          <w:gridSpan w:val="2"/>
          <w:tcBorders>
            <w:top w:val="single" w:sz="12" w:space="0" w:color="auto"/>
          </w:tcBorders>
        </w:tcPr>
        <w:p w14:paraId="24BAE45E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Revisión</w:t>
          </w:r>
        </w:p>
      </w:tc>
      <w:tc>
        <w:tcPr>
          <w:tcW w:w="4677" w:type="dxa"/>
          <w:tcBorders>
            <w:top w:val="single" w:sz="12" w:space="0" w:color="auto"/>
          </w:tcBorders>
        </w:tcPr>
        <w:p w14:paraId="30D7BE72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Aprobación</w:t>
          </w:r>
        </w:p>
      </w:tc>
    </w:tr>
    <w:tr w:rsidR="00FF01EC" w:rsidRPr="00DB0E8F" w14:paraId="0E70DB27" w14:textId="77777777" w:rsidTr="0000265F">
      <w:trPr>
        <w:trHeight w:val="162"/>
      </w:trPr>
      <w:tc>
        <w:tcPr>
          <w:tcW w:w="3828" w:type="dxa"/>
          <w:gridSpan w:val="2"/>
        </w:tcPr>
        <w:p w14:paraId="45579B9C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>
            <w:rPr>
              <w:color w:val="7F7F7F" w:themeColor="text1" w:themeTint="80"/>
              <w:sz w:val="16"/>
              <w:szCs w:val="18"/>
            </w:rPr>
            <w:t>XX-XX</w:t>
          </w:r>
          <w:r w:rsidRPr="00532F43">
            <w:rPr>
              <w:color w:val="7F7F7F" w:themeColor="text1" w:themeTint="80"/>
              <w:sz w:val="16"/>
              <w:szCs w:val="18"/>
            </w:rPr>
            <w:t>-</w:t>
          </w:r>
          <w:r>
            <w:rPr>
              <w:color w:val="7F7F7F" w:themeColor="text1" w:themeTint="80"/>
              <w:sz w:val="16"/>
              <w:szCs w:val="18"/>
            </w:rPr>
            <w:t>XXXX</w:t>
          </w:r>
        </w:p>
      </w:tc>
      <w:tc>
        <w:tcPr>
          <w:tcW w:w="5103" w:type="dxa"/>
          <w:gridSpan w:val="2"/>
        </w:tcPr>
        <w:p w14:paraId="4CF98889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 w:rsidRPr="004D53A7">
            <w:rPr>
              <w:color w:val="7F7F7F" w:themeColor="text1" w:themeTint="80"/>
              <w:sz w:val="16"/>
              <w:szCs w:val="18"/>
            </w:rPr>
            <w:t>XX-XX-XXXX</w:t>
          </w:r>
        </w:p>
      </w:tc>
      <w:tc>
        <w:tcPr>
          <w:tcW w:w="4677" w:type="dxa"/>
        </w:tcPr>
        <w:p w14:paraId="1BF7D9F2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 w:rsidRPr="004D53A7">
            <w:rPr>
              <w:color w:val="7F7F7F" w:themeColor="text1" w:themeTint="80"/>
              <w:sz w:val="16"/>
              <w:szCs w:val="18"/>
            </w:rPr>
            <w:t>XX-XX-XXXX</w:t>
          </w:r>
        </w:p>
      </w:tc>
    </w:tr>
    <w:tr w:rsidR="00FF01EC" w:rsidRPr="00DB0E8F" w14:paraId="04ED2409" w14:textId="77777777" w:rsidTr="0000265F">
      <w:trPr>
        <w:trHeight w:val="484"/>
      </w:trPr>
      <w:tc>
        <w:tcPr>
          <w:tcW w:w="3828" w:type="dxa"/>
          <w:gridSpan w:val="2"/>
        </w:tcPr>
        <w:p w14:paraId="1A943086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 xml:space="preserve">XXXXXXXXXXXXXX </w:t>
          </w:r>
          <w:r w:rsidRPr="00532F43">
            <w:rPr>
              <w:color w:val="7F7F7F" w:themeColor="text1" w:themeTint="80"/>
              <w:sz w:val="16"/>
              <w:szCs w:val="18"/>
            </w:rPr>
            <w:t xml:space="preserve">                            </w:t>
          </w:r>
        </w:p>
      </w:tc>
      <w:tc>
        <w:tcPr>
          <w:tcW w:w="5103" w:type="dxa"/>
          <w:gridSpan w:val="2"/>
        </w:tcPr>
        <w:p w14:paraId="421657DA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>Jefe Unidad XXXX</w:t>
          </w:r>
        </w:p>
      </w:tc>
      <w:tc>
        <w:tcPr>
          <w:tcW w:w="4677" w:type="dxa"/>
        </w:tcPr>
        <w:p w14:paraId="6E35117F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>Director XXXXX</w:t>
          </w:r>
        </w:p>
      </w:tc>
    </w:tr>
  </w:tbl>
  <w:p w14:paraId="5A5D9AA4" w14:textId="08C7E1E6" w:rsidR="00FF01EC" w:rsidRDefault="00FF01EC" w:rsidP="00FF01EC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26" w:type="dxa"/>
      <w:tblLook w:val="04A0" w:firstRow="1" w:lastRow="0" w:firstColumn="1" w:lastColumn="0" w:noHBand="0" w:noVBand="1"/>
    </w:tblPr>
    <w:tblGrid>
      <w:gridCol w:w="3114"/>
      <w:gridCol w:w="3118"/>
      <w:gridCol w:w="2694"/>
    </w:tblGrid>
    <w:tr w:rsidR="00FF01EC" w:rsidRPr="00DB0E8F" w14:paraId="5CCD8A10" w14:textId="77777777" w:rsidTr="007F1B89">
      <w:trPr>
        <w:trHeight w:val="258"/>
      </w:trPr>
      <w:tc>
        <w:tcPr>
          <w:tcW w:w="3114" w:type="dxa"/>
          <w:tcBorders>
            <w:bottom w:val="single" w:sz="12" w:space="0" w:color="auto"/>
          </w:tcBorders>
        </w:tcPr>
        <w:p w14:paraId="5153DF76" w14:textId="77777777" w:rsidR="00FF01EC" w:rsidRPr="00DB0E8F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3118" w:type="dxa"/>
          <w:tcBorders>
            <w:bottom w:val="single" w:sz="12" w:space="0" w:color="auto"/>
          </w:tcBorders>
        </w:tcPr>
        <w:p w14:paraId="19B0857D" w14:textId="77777777" w:rsidR="00FF01EC" w:rsidRPr="00DB0E8F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  <w:tc>
        <w:tcPr>
          <w:tcW w:w="2694" w:type="dxa"/>
          <w:tcBorders>
            <w:bottom w:val="single" w:sz="12" w:space="0" w:color="auto"/>
          </w:tcBorders>
        </w:tcPr>
        <w:p w14:paraId="23FDDB29" w14:textId="77777777" w:rsidR="00FF01EC" w:rsidRPr="00DB0E8F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</w:tc>
    </w:tr>
    <w:tr w:rsidR="00FF01EC" w:rsidRPr="00DB0E8F" w14:paraId="08E2701B" w14:textId="77777777" w:rsidTr="007F1B89">
      <w:trPr>
        <w:trHeight w:val="258"/>
      </w:trPr>
      <w:tc>
        <w:tcPr>
          <w:tcW w:w="3114" w:type="dxa"/>
          <w:tcBorders>
            <w:top w:val="single" w:sz="12" w:space="0" w:color="auto"/>
          </w:tcBorders>
        </w:tcPr>
        <w:p w14:paraId="54365D4E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Elaboración</w:t>
          </w:r>
        </w:p>
      </w:tc>
      <w:tc>
        <w:tcPr>
          <w:tcW w:w="3118" w:type="dxa"/>
          <w:tcBorders>
            <w:top w:val="single" w:sz="12" w:space="0" w:color="auto"/>
          </w:tcBorders>
        </w:tcPr>
        <w:p w14:paraId="44A65CD7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Revisión</w:t>
          </w:r>
        </w:p>
      </w:tc>
      <w:tc>
        <w:tcPr>
          <w:tcW w:w="2694" w:type="dxa"/>
          <w:tcBorders>
            <w:top w:val="single" w:sz="12" w:space="0" w:color="auto"/>
          </w:tcBorders>
        </w:tcPr>
        <w:p w14:paraId="3D448656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7F7F7F" w:themeColor="text1" w:themeTint="80"/>
              <w:sz w:val="16"/>
              <w:szCs w:val="18"/>
            </w:rPr>
          </w:pPr>
          <w:r w:rsidRPr="00532F43">
            <w:rPr>
              <w:b/>
              <w:color w:val="7F7F7F" w:themeColor="text1" w:themeTint="80"/>
              <w:sz w:val="16"/>
              <w:szCs w:val="18"/>
            </w:rPr>
            <w:t>Aprobación</w:t>
          </w:r>
        </w:p>
      </w:tc>
    </w:tr>
    <w:tr w:rsidR="00FF01EC" w:rsidRPr="00DB0E8F" w14:paraId="1B7B8B91" w14:textId="77777777" w:rsidTr="007F1B89">
      <w:trPr>
        <w:trHeight w:val="162"/>
      </w:trPr>
      <w:tc>
        <w:tcPr>
          <w:tcW w:w="3114" w:type="dxa"/>
        </w:tcPr>
        <w:p w14:paraId="71F36DA2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>
            <w:rPr>
              <w:color w:val="7F7F7F" w:themeColor="text1" w:themeTint="80"/>
              <w:sz w:val="16"/>
              <w:szCs w:val="18"/>
            </w:rPr>
            <w:t>XX-XX</w:t>
          </w:r>
          <w:r w:rsidRPr="00532F43">
            <w:rPr>
              <w:color w:val="7F7F7F" w:themeColor="text1" w:themeTint="80"/>
              <w:sz w:val="16"/>
              <w:szCs w:val="18"/>
            </w:rPr>
            <w:t>-</w:t>
          </w:r>
          <w:r>
            <w:rPr>
              <w:color w:val="7F7F7F" w:themeColor="text1" w:themeTint="80"/>
              <w:sz w:val="16"/>
              <w:szCs w:val="18"/>
            </w:rPr>
            <w:t>XXXX</w:t>
          </w:r>
        </w:p>
      </w:tc>
      <w:tc>
        <w:tcPr>
          <w:tcW w:w="3118" w:type="dxa"/>
        </w:tcPr>
        <w:p w14:paraId="22C1D80A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</w:rPr>
          </w:pPr>
          <w:r w:rsidRPr="004D53A7">
            <w:rPr>
              <w:color w:val="7F7F7F" w:themeColor="text1" w:themeTint="80"/>
              <w:sz w:val="16"/>
              <w:szCs w:val="18"/>
            </w:rPr>
            <w:t>XX-XX-XXXX</w:t>
          </w:r>
        </w:p>
      </w:tc>
      <w:tc>
        <w:tcPr>
          <w:tcW w:w="2694" w:type="dxa"/>
        </w:tcPr>
        <w:p w14:paraId="0189B89A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 w:rsidRPr="004D53A7">
            <w:rPr>
              <w:color w:val="7F7F7F" w:themeColor="text1" w:themeTint="80"/>
              <w:sz w:val="16"/>
              <w:szCs w:val="18"/>
            </w:rPr>
            <w:t>XX-XX-XXXX</w:t>
          </w:r>
        </w:p>
      </w:tc>
    </w:tr>
    <w:tr w:rsidR="00FF01EC" w:rsidRPr="00DB0E8F" w14:paraId="53A0E73D" w14:textId="77777777" w:rsidTr="007F1B89">
      <w:trPr>
        <w:trHeight w:val="484"/>
      </w:trPr>
      <w:tc>
        <w:tcPr>
          <w:tcW w:w="3114" w:type="dxa"/>
        </w:tcPr>
        <w:p w14:paraId="6DA6062D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 xml:space="preserve">XXXXXXXXXXXXXX </w:t>
          </w:r>
          <w:r w:rsidRPr="00532F43">
            <w:rPr>
              <w:color w:val="7F7F7F" w:themeColor="text1" w:themeTint="80"/>
              <w:sz w:val="16"/>
              <w:szCs w:val="18"/>
            </w:rPr>
            <w:t xml:space="preserve">                            </w:t>
          </w:r>
        </w:p>
      </w:tc>
      <w:tc>
        <w:tcPr>
          <w:tcW w:w="3118" w:type="dxa"/>
        </w:tcPr>
        <w:p w14:paraId="1547E326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>Jefe Unidad XXXX</w:t>
          </w:r>
        </w:p>
      </w:tc>
      <w:tc>
        <w:tcPr>
          <w:tcW w:w="2694" w:type="dxa"/>
        </w:tcPr>
        <w:p w14:paraId="01E1EF2B" w14:textId="77777777" w:rsidR="00FF01EC" w:rsidRPr="00532F43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color w:val="7F7F7F" w:themeColor="text1" w:themeTint="80"/>
              <w:sz w:val="16"/>
              <w:szCs w:val="18"/>
            </w:rPr>
            <w:t>Director XXXXX</w:t>
          </w:r>
        </w:p>
      </w:tc>
    </w:tr>
  </w:tbl>
  <w:p w14:paraId="7350AAE1" w14:textId="77777777" w:rsidR="00FF01EC" w:rsidRDefault="00FF01EC" w:rsidP="00FF01EC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4019" w14:textId="77777777" w:rsidR="00AC76BF" w:rsidRDefault="00AC76BF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97F4" w14:textId="6F2F94A9" w:rsidR="00AC76BF" w:rsidRDefault="00AC76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EDA22" w14:textId="77777777" w:rsidR="00D41713" w:rsidRDefault="00D41713" w:rsidP="002A5627">
      <w:pPr>
        <w:spacing w:after="0" w:line="240" w:lineRule="auto"/>
      </w:pPr>
      <w:r>
        <w:separator/>
      </w:r>
    </w:p>
  </w:footnote>
  <w:footnote w:type="continuationSeparator" w:id="0">
    <w:p w14:paraId="73AA311C" w14:textId="77777777" w:rsidR="00D41713" w:rsidRDefault="00D41713" w:rsidP="002A5627">
      <w:pPr>
        <w:spacing w:after="0" w:line="240" w:lineRule="auto"/>
      </w:pPr>
      <w:r>
        <w:continuationSeparator/>
      </w:r>
    </w:p>
  </w:footnote>
  <w:footnote w:type="continuationNotice" w:id="1">
    <w:p w14:paraId="0465AE1C" w14:textId="77777777" w:rsidR="00D41713" w:rsidRDefault="00D417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4820"/>
    </w:tblGrid>
    <w:tr w:rsidR="00AC76BF" w:rsidRPr="00557A2E" w14:paraId="645CA12A" w14:textId="77777777" w:rsidTr="009879C9">
      <w:trPr>
        <w:trHeight w:val="960"/>
      </w:trPr>
      <w:tc>
        <w:tcPr>
          <w:tcW w:w="4111" w:type="dxa"/>
          <w:tcBorders>
            <w:bottom w:val="nil"/>
          </w:tcBorders>
        </w:tcPr>
        <w:p w14:paraId="196AD0FA" w14:textId="77777777" w:rsidR="00AC76BF" w:rsidRPr="002A39CC" w:rsidRDefault="00AC76BF" w:rsidP="002A39CC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2A39CC">
            <w:rPr>
              <w:noProof/>
              <w:lang w:val="en-US"/>
            </w:rPr>
            <w:drawing>
              <wp:inline distT="0" distB="0" distL="0" distR="0" wp14:anchorId="39E7C1A6" wp14:editId="0AFCC65D">
                <wp:extent cx="1857375" cy="604935"/>
                <wp:effectExtent l="0" t="0" r="0" b="508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horizontal_color_sinfo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367" cy="609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tcBorders>
            <w:bottom w:val="nil"/>
          </w:tcBorders>
          <w:vAlign w:val="center"/>
        </w:tcPr>
        <w:p w14:paraId="31DFCCCE" w14:textId="4BDB6F0A" w:rsidR="00AC76BF" w:rsidRPr="00557A2E" w:rsidRDefault="009879C9" w:rsidP="002A39C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sz w:val="28"/>
              <w:szCs w:val="28"/>
            </w:rPr>
          </w:pPr>
          <w:r w:rsidRPr="009879C9">
            <w:rPr>
              <w:b/>
              <w:sz w:val="28"/>
              <w:szCs w:val="28"/>
            </w:rPr>
            <w:t xml:space="preserve">Procedimiento </w:t>
          </w:r>
          <w:r w:rsidR="001F042E">
            <w:rPr>
              <w:b/>
              <w:sz w:val="28"/>
              <w:szCs w:val="28"/>
            </w:rPr>
            <w:t xml:space="preserve">Acompañamiento Académico </w:t>
          </w:r>
        </w:p>
        <w:p w14:paraId="71C0C756" w14:textId="1CEEA2EF" w:rsidR="00AC76BF" w:rsidRPr="00557A2E" w:rsidRDefault="00AC76BF" w:rsidP="002A39C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color w:val="7F7F7F" w:themeColor="text1" w:themeTint="80"/>
              <w:sz w:val="16"/>
              <w:szCs w:val="16"/>
            </w:rPr>
          </w:pPr>
          <w:r w:rsidRPr="00557A2E">
            <w:rPr>
              <w:color w:val="7F7F7F" w:themeColor="text1" w:themeTint="80"/>
              <w:sz w:val="16"/>
              <w:szCs w:val="16"/>
            </w:rPr>
            <w:t xml:space="preserve">Página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PAGE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 w:rsidR="008C6D12">
            <w:rPr>
              <w:noProof/>
              <w:color w:val="7F7F7F" w:themeColor="text1" w:themeTint="80"/>
              <w:sz w:val="16"/>
              <w:szCs w:val="16"/>
            </w:rPr>
            <w:t>2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  <w:r w:rsidRPr="00557A2E">
            <w:rPr>
              <w:color w:val="7F7F7F" w:themeColor="text1" w:themeTint="80"/>
              <w:sz w:val="16"/>
              <w:szCs w:val="16"/>
            </w:rPr>
            <w:t xml:space="preserve"> de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NUMPAGES 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 w:rsidR="008C6D12">
            <w:rPr>
              <w:noProof/>
              <w:color w:val="7F7F7F" w:themeColor="text1" w:themeTint="80"/>
              <w:sz w:val="16"/>
              <w:szCs w:val="16"/>
            </w:rPr>
            <w:t>6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</w:p>
        <w:p w14:paraId="0BAC198B" w14:textId="51432099" w:rsidR="00AC76BF" w:rsidRPr="00557A2E" w:rsidRDefault="000F52BD" w:rsidP="002A39C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>Versión X.X</w:t>
          </w:r>
        </w:p>
      </w:tc>
    </w:tr>
    <w:tr w:rsidR="00AC76BF" w:rsidRPr="00557A2E" w14:paraId="6C8B5FD1" w14:textId="77777777" w:rsidTr="009879C9">
      <w:trPr>
        <w:trHeight w:val="284"/>
      </w:trPr>
      <w:tc>
        <w:tcPr>
          <w:tcW w:w="4111" w:type="dxa"/>
          <w:tcBorders>
            <w:bottom w:val="single" w:sz="12" w:space="0" w:color="auto"/>
          </w:tcBorders>
          <w:vAlign w:val="center"/>
        </w:tcPr>
        <w:p w14:paraId="509FC6E3" w14:textId="543D8880" w:rsidR="00AC76BF" w:rsidRPr="00CF23F1" w:rsidRDefault="009879C9" w:rsidP="000F52B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lang w:val="es-419"/>
            </w:rPr>
          </w:pPr>
          <w:r>
            <w:rPr>
              <w:b/>
              <w:color w:val="7F7F7F" w:themeColor="text1" w:themeTint="80"/>
            </w:rPr>
            <w:t xml:space="preserve">Dirección de </w:t>
          </w:r>
          <w:r w:rsidR="001F042E">
            <w:rPr>
              <w:b/>
              <w:color w:val="7F7F7F" w:themeColor="text1" w:themeTint="80"/>
            </w:rPr>
            <w:t>Acompañamiento Académico al Estudiante</w:t>
          </w:r>
        </w:p>
      </w:tc>
      <w:tc>
        <w:tcPr>
          <w:tcW w:w="4820" w:type="dxa"/>
          <w:vMerge/>
          <w:tcBorders>
            <w:bottom w:val="single" w:sz="12" w:space="0" w:color="auto"/>
          </w:tcBorders>
        </w:tcPr>
        <w:p w14:paraId="1C9DCB42" w14:textId="77777777" w:rsidR="00AC76BF" w:rsidRPr="00557A2E" w:rsidRDefault="00AC76BF" w:rsidP="002A39CC">
          <w:pPr>
            <w:tabs>
              <w:tab w:val="center" w:pos="4419"/>
              <w:tab w:val="right" w:pos="8838"/>
            </w:tabs>
            <w:spacing w:after="0" w:line="240" w:lineRule="auto"/>
            <w:rPr>
              <w:color w:val="7F7F7F" w:themeColor="text1" w:themeTint="80"/>
            </w:rPr>
          </w:pPr>
        </w:p>
      </w:tc>
    </w:tr>
  </w:tbl>
  <w:p w14:paraId="52E2A69F" w14:textId="74425F78" w:rsidR="00AC76BF" w:rsidRDefault="00AC76BF" w:rsidP="002A39CC">
    <w:pPr>
      <w:pStyle w:val="Encabezado"/>
    </w:pPr>
  </w:p>
  <w:p w14:paraId="31556B8A" w14:textId="77777777" w:rsidR="00AC76BF" w:rsidRDefault="00AC76BF" w:rsidP="002A39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BFB6" w14:textId="054146FF" w:rsidR="00AC76BF" w:rsidRDefault="00AC76BF" w:rsidP="00923E1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44D508C" wp14:editId="2C0B3C05">
          <wp:simplePos x="0" y="0"/>
          <wp:positionH relativeFrom="margin">
            <wp:align>center</wp:align>
          </wp:positionH>
          <wp:positionV relativeFrom="paragraph">
            <wp:posOffset>-380393</wp:posOffset>
          </wp:positionV>
          <wp:extent cx="8296349" cy="152916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ojacarta_ucsc_dge_arriba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6349" cy="1529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9497"/>
    </w:tblGrid>
    <w:tr w:rsidR="0000265F" w:rsidRPr="00557A2E" w14:paraId="5AB4DFE8" w14:textId="77777777" w:rsidTr="0000265F">
      <w:trPr>
        <w:trHeight w:val="960"/>
      </w:trPr>
      <w:tc>
        <w:tcPr>
          <w:tcW w:w="4111" w:type="dxa"/>
          <w:tcBorders>
            <w:bottom w:val="nil"/>
          </w:tcBorders>
        </w:tcPr>
        <w:p w14:paraId="3117D841" w14:textId="77777777" w:rsidR="0000265F" w:rsidRPr="002A39CC" w:rsidRDefault="0000265F" w:rsidP="002A39CC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2A39CC">
            <w:rPr>
              <w:noProof/>
              <w:lang w:val="en-US"/>
            </w:rPr>
            <w:drawing>
              <wp:inline distT="0" distB="0" distL="0" distR="0" wp14:anchorId="786F6848" wp14:editId="6500822C">
                <wp:extent cx="1857375" cy="604935"/>
                <wp:effectExtent l="0" t="0" r="0" b="508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horizontal_color_sinfo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367" cy="609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vMerge w:val="restart"/>
          <w:tcBorders>
            <w:bottom w:val="nil"/>
          </w:tcBorders>
          <w:vAlign w:val="center"/>
        </w:tcPr>
        <w:p w14:paraId="7AD00050" w14:textId="77777777" w:rsidR="0000265F" w:rsidRPr="00557A2E" w:rsidRDefault="0000265F" w:rsidP="002A39C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sz w:val="28"/>
              <w:szCs w:val="28"/>
            </w:rPr>
          </w:pPr>
          <w:r w:rsidRPr="009879C9">
            <w:rPr>
              <w:b/>
              <w:sz w:val="28"/>
              <w:szCs w:val="28"/>
            </w:rPr>
            <w:t xml:space="preserve">Procedimiento </w:t>
          </w:r>
          <w:r>
            <w:rPr>
              <w:b/>
              <w:sz w:val="28"/>
              <w:szCs w:val="28"/>
            </w:rPr>
            <w:t>XXXXXX</w:t>
          </w:r>
          <w:r w:rsidRPr="00557A2E">
            <w:rPr>
              <w:b/>
              <w:sz w:val="28"/>
              <w:szCs w:val="28"/>
            </w:rPr>
            <w:t xml:space="preserve"> </w:t>
          </w:r>
        </w:p>
        <w:p w14:paraId="18A900F0" w14:textId="77777777" w:rsidR="0000265F" w:rsidRPr="00557A2E" w:rsidRDefault="0000265F" w:rsidP="002A39C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color w:val="7F7F7F" w:themeColor="text1" w:themeTint="80"/>
              <w:sz w:val="16"/>
              <w:szCs w:val="16"/>
            </w:rPr>
          </w:pPr>
          <w:r w:rsidRPr="00557A2E">
            <w:rPr>
              <w:color w:val="7F7F7F" w:themeColor="text1" w:themeTint="80"/>
              <w:sz w:val="16"/>
              <w:szCs w:val="16"/>
            </w:rPr>
            <w:t xml:space="preserve">Página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PAGE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>
            <w:rPr>
              <w:noProof/>
              <w:color w:val="7F7F7F" w:themeColor="text1" w:themeTint="80"/>
              <w:sz w:val="16"/>
              <w:szCs w:val="16"/>
            </w:rPr>
            <w:t>2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  <w:r w:rsidRPr="00557A2E">
            <w:rPr>
              <w:color w:val="7F7F7F" w:themeColor="text1" w:themeTint="80"/>
              <w:sz w:val="16"/>
              <w:szCs w:val="16"/>
            </w:rPr>
            <w:t xml:space="preserve"> de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NUMPAGES 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>
            <w:rPr>
              <w:noProof/>
              <w:color w:val="7F7F7F" w:themeColor="text1" w:themeTint="80"/>
              <w:sz w:val="16"/>
              <w:szCs w:val="16"/>
            </w:rPr>
            <w:t>6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</w:p>
        <w:p w14:paraId="2695C50A" w14:textId="77777777" w:rsidR="0000265F" w:rsidRPr="00557A2E" w:rsidRDefault="0000265F" w:rsidP="002A39C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>Versión X.X</w:t>
          </w:r>
        </w:p>
      </w:tc>
    </w:tr>
    <w:tr w:rsidR="0000265F" w:rsidRPr="00557A2E" w14:paraId="0F972B60" w14:textId="77777777" w:rsidTr="0000265F">
      <w:trPr>
        <w:trHeight w:val="284"/>
      </w:trPr>
      <w:tc>
        <w:tcPr>
          <w:tcW w:w="4111" w:type="dxa"/>
          <w:tcBorders>
            <w:bottom w:val="single" w:sz="12" w:space="0" w:color="auto"/>
          </w:tcBorders>
          <w:vAlign w:val="center"/>
        </w:tcPr>
        <w:p w14:paraId="67FEA7DD" w14:textId="77777777" w:rsidR="0000265F" w:rsidRPr="00CF23F1" w:rsidRDefault="0000265F" w:rsidP="000F52B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lang w:val="es-419"/>
            </w:rPr>
          </w:pPr>
          <w:r>
            <w:rPr>
              <w:b/>
              <w:color w:val="7F7F7F" w:themeColor="text1" w:themeTint="80"/>
            </w:rPr>
            <w:t>Dirección de XXXXXX</w:t>
          </w:r>
        </w:p>
      </w:tc>
      <w:tc>
        <w:tcPr>
          <w:tcW w:w="9497" w:type="dxa"/>
          <w:vMerge/>
          <w:tcBorders>
            <w:bottom w:val="single" w:sz="12" w:space="0" w:color="auto"/>
          </w:tcBorders>
        </w:tcPr>
        <w:p w14:paraId="2F7AA84C" w14:textId="77777777" w:rsidR="0000265F" w:rsidRPr="00557A2E" w:rsidRDefault="0000265F" w:rsidP="002A39CC">
          <w:pPr>
            <w:tabs>
              <w:tab w:val="center" w:pos="4419"/>
              <w:tab w:val="right" w:pos="8838"/>
            </w:tabs>
            <w:spacing w:after="0" w:line="240" w:lineRule="auto"/>
            <w:rPr>
              <w:color w:val="7F7F7F" w:themeColor="text1" w:themeTint="80"/>
            </w:rPr>
          </w:pPr>
        </w:p>
      </w:tc>
    </w:tr>
  </w:tbl>
  <w:p w14:paraId="3567CB75" w14:textId="77777777" w:rsidR="0000265F" w:rsidRDefault="0000265F" w:rsidP="002A39CC">
    <w:pPr>
      <w:pStyle w:val="Encabezado"/>
    </w:pPr>
  </w:p>
  <w:p w14:paraId="69F50937" w14:textId="77777777" w:rsidR="0000265F" w:rsidRDefault="0000265F" w:rsidP="002A39C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9497"/>
    </w:tblGrid>
    <w:tr w:rsidR="00FF01EC" w:rsidRPr="00557A2E" w14:paraId="1FB8D936" w14:textId="77777777" w:rsidTr="0000265F">
      <w:trPr>
        <w:trHeight w:val="960"/>
      </w:trPr>
      <w:tc>
        <w:tcPr>
          <w:tcW w:w="4111" w:type="dxa"/>
          <w:tcBorders>
            <w:bottom w:val="nil"/>
          </w:tcBorders>
        </w:tcPr>
        <w:p w14:paraId="02FE2835" w14:textId="77777777" w:rsidR="00FF01EC" w:rsidRPr="002A39CC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2A39CC">
            <w:rPr>
              <w:noProof/>
              <w:lang w:val="en-US"/>
            </w:rPr>
            <w:drawing>
              <wp:inline distT="0" distB="0" distL="0" distR="0" wp14:anchorId="7BBF90A0" wp14:editId="7F1C42D5">
                <wp:extent cx="1857375" cy="604935"/>
                <wp:effectExtent l="0" t="0" r="0" b="508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horizontal_color_sinfo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367" cy="609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vMerge w:val="restart"/>
          <w:tcBorders>
            <w:bottom w:val="nil"/>
          </w:tcBorders>
          <w:vAlign w:val="center"/>
        </w:tcPr>
        <w:p w14:paraId="6B5931D3" w14:textId="77777777" w:rsidR="00FF01EC" w:rsidRPr="00557A2E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sz w:val="28"/>
              <w:szCs w:val="28"/>
            </w:rPr>
          </w:pPr>
          <w:r w:rsidRPr="009879C9">
            <w:rPr>
              <w:b/>
              <w:sz w:val="28"/>
              <w:szCs w:val="28"/>
            </w:rPr>
            <w:t xml:space="preserve">Procedimiento </w:t>
          </w:r>
          <w:r>
            <w:rPr>
              <w:b/>
              <w:sz w:val="28"/>
              <w:szCs w:val="28"/>
            </w:rPr>
            <w:t>XXXXXX</w:t>
          </w:r>
          <w:r w:rsidRPr="00557A2E">
            <w:rPr>
              <w:b/>
              <w:sz w:val="28"/>
              <w:szCs w:val="28"/>
            </w:rPr>
            <w:t xml:space="preserve"> </w:t>
          </w:r>
        </w:p>
        <w:p w14:paraId="57D94AD0" w14:textId="77777777" w:rsidR="00FF01EC" w:rsidRPr="00557A2E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color w:val="7F7F7F" w:themeColor="text1" w:themeTint="80"/>
              <w:sz w:val="16"/>
              <w:szCs w:val="16"/>
            </w:rPr>
          </w:pPr>
          <w:r w:rsidRPr="00557A2E">
            <w:rPr>
              <w:color w:val="7F7F7F" w:themeColor="text1" w:themeTint="80"/>
              <w:sz w:val="16"/>
              <w:szCs w:val="16"/>
            </w:rPr>
            <w:t xml:space="preserve">Página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PAGE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>
            <w:rPr>
              <w:color w:val="7F7F7F" w:themeColor="text1" w:themeTint="80"/>
              <w:sz w:val="16"/>
              <w:szCs w:val="16"/>
            </w:rPr>
            <w:t>5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  <w:r w:rsidRPr="00557A2E">
            <w:rPr>
              <w:color w:val="7F7F7F" w:themeColor="text1" w:themeTint="80"/>
              <w:sz w:val="16"/>
              <w:szCs w:val="16"/>
            </w:rPr>
            <w:t xml:space="preserve"> de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NUMPAGES 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>
            <w:rPr>
              <w:color w:val="7F7F7F" w:themeColor="text1" w:themeTint="80"/>
              <w:sz w:val="16"/>
              <w:szCs w:val="16"/>
            </w:rPr>
            <w:t>8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</w:p>
        <w:p w14:paraId="4617F257" w14:textId="77777777" w:rsidR="00FF01EC" w:rsidRPr="00557A2E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>Versión X.X</w:t>
          </w:r>
        </w:p>
      </w:tc>
    </w:tr>
    <w:tr w:rsidR="00FF01EC" w:rsidRPr="00557A2E" w14:paraId="080D7EAA" w14:textId="77777777" w:rsidTr="0000265F">
      <w:trPr>
        <w:trHeight w:val="284"/>
      </w:trPr>
      <w:tc>
        <w:tcPr>
          <w:tcW w:w="4111" w:type="dxa"/>
          <w:tcBorders>
            <w:bottom w:val="single" w:sz="12" w:space="0" w:color="auto"/>
          </w:tcBorders>
          <w:vAlign w:val="center"/>
        </w:tcPr>
        <w:p w14:paraId="1171ABC9" w14:textId="77777777" w:rsidR="00FF01EC" w:rsidRPr="00CF23F1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lang w:val="es-419"/>
            </w:rPr>
          </w:pPr>
          <w:r>
            <w:rPr>
              <w:b/>
              <w:color w:val="7F7F7F" w:themeColor="text1" w:themeTint="80"/>
            </w:rPr>
            <w:t>Dirección de XXXXXX</w:t>
          </w:r>
        </w:p>
      </w:tc>
      <w:tc>
        <w:tcPr>
          <w:tcW w:w="9497" w:type="dxa"/>
          <w:vMerge/>
          <w:tcBorders>
            <w:bottom w:val="single" w:sz="12" w:space="0" w:color="auto"/>
          </w:tcBorders>
        </w:tcPr>
        <w:p w14:paraId="50D7F637" w14:textId="77777777" w:rsidR="00FF01EC" w:rsidRPr="00557A2E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rPr>
              <w:color w:val="7F7F7F" w:themeColor="text1" w:themeTint="80"/>
            </w:rPr>
          </w:pPr>
        </w:p>
      </w:tc>
    </w:tr>
  </w:tbl>
  <w:p w14:paraId="08C0FBB4" w14:textId="77777777" w:rsidR="00FF01EC" w:rsidRDefault="00FF01EC" w:rsidP="00FF01EC">
    <w:pPr>
      <w:pStyle w:val="Encabezado"/>
    </w:pPr>
  </w:p>
  <w:p w14:paraId="20B8B9ED" w14:textId="022C133A" w:rsidR="00FF01EC" w:rsidRDefault="00FF01EC" w:rsidP="00923E16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4820"/>
    </w:tblGrid>
    <w:tr w:rsidR="00FF01EC" w:rsidRPr="00557A2E" w14:paraId="0F9E433B" w14:textId="77777777" w:rsidTr="007F1B89">
      <w:trPr>
        <w:trHeight w:val="960"/>
      </w:trPr>
      <w:tc>
        <w:tcPr>
          <w:tcW w:w="4111" w:type="dxa"/>
          <w:tcBorders>
            <w:bottom w:val="nil"/>
          </w:tcBorders>
        </w:tcPr>
        <w:p w14:paraId="5A7BE396" w14:textId="77777777" w:rsidR="00FF01EC" w:rsidRPr="002A39CC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2A39CC">
            <w:rPr>
              <w:noProof/>
              <w:lang w:val="en-US"/>
            </w:rPr>
            <w:drawing>
              <wp:inline distT="0" distB="0" distL="0" distR="0" wp14:anchorId="38A2AF0A" wp14:editId="5421DC23">
                <wp:extent cx="1857375" cy="604935"/>
                <wp:effectExtent l="0" t="0" r="0" b="508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horizontal_color_sinfo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367" cy="609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tcBorders>
            <w:bottom w:val="nil"/>
          </w:tcBorders>
          <w:vAlign w:val="center"/>
        </w:tcPr>
        <w:p w14:paraId="5DD6E58E" w14:textId="77777777" w:rsidR="00FF01EC" w:rsidRPr="00557A2E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sz w:val="28"/>
              <w:szCs w:val="28"/>
            </w:rPr>
          </w:pPr>
          <w:r w:rsidRPr="009879C9">
            <w:rPr>
              <w:b/>
              <w:sz w:val="28"/>
              <w:szCs w:val="28"/>
            </w:rPr>
            <w:t xml:space="preserve">Procedimiento </w:t>
          </w:r>
          <w:r>
            <w:rPr>
              <w:b/>
              <w:sz w:val="28"/>
              <w:szCs w:val="28"/>
            </w:rPr>
            <w:t>XXXXXX</w:t>
          </w:r>
          <w:r w:rsidRPr="00557A2E">
            <w:rPr>
              <w:b/>
              <w:sz w:val="28"/>
              <w:szCs w:val="28"/>
            </w:rPr>
            <w:t xml:space="preserve"> </w:t>
          </w:r>
        </w:p>
        <w:p w14:paraId="1831604A" w14:textId="77777777" w:rsidR="00FF01EC" w:rsidRPr="00557A2E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color w:val="7F7F7F" w:themeColor="text1" w:themeTint="80"/>
              <w:sz w:val="16"/>
              <w:szCs w:val="16"/>
            </w:rPr>
          </w:pPr>
          <w:r w:rsidRPr="00557A2E">
            <w:rPr>
              <w:color w:val="7F7F7F" w:themeColor="text1" w:themeTint="80"/>
              <w:sz w:val="16"/>
              <w:szCs w:val="16"/>
            </w:rPr>
            <w:t xml:space="preserve">Página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PAGE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>
            <w:rPr>
              <w:color w:val="7F7F7F" w:themeColor="text1" w:themeTint="80"/>
              <w:sz w:val="16"/>
              <w:szCs w:val="16"/>
            </w:rPr>
            <w:t>5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  <w:r w:rsidRPr="00557A2E">
            <w:rPr>
              <w:color w:val="7F7F7F" w:themeColor="text1" w:themeTint="80"/>
              <w:sz w:val="16"/>
              <w:szCs w:val="16"/>
            </w:rPr>
            <w:t xml:space="preserve"> de 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557A2E">
            <w:rPr>
              <w:color w:val="7F7F7F" w:themeColor="text1" w:themeTint="80"/>
              <w:sz w:val="16"/>
              <w:szCs w:val="16"/>
            </w:rPr>
            <w:instrText xml:space="preserve"> NUMPAGES  </w:instrTex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separate"/>
          </w:r>
          <w:r>
            <w:rPr>
              <w:color w:val="7F7F7F" w:themeColor="text1" w:themeTint="80"/>
              <w:sz w:val="16"/>
              <w:szCs w:val="16"/>
            </w:rPr>
            <w:t>8</w:t>
          </w:r>
          <w:r w:rsidRPr="00557A2E">
            <w:rPr>
              <w:color w:val="7F7F7F" w:themeColor="text1" w:themeTint="80"/>
              <w:sz w:val="16"/>
              <w:szCs w:val="16"/>
            </w:rPr>
            <w:fldChar w:fldCharType="end"/>
          </w:r>
        </w:p>
        <w:p w14:paraId="3947B958" w14:textId="77777777" w:rsidR="00FF01EC" w:rsidRPr="00557A2E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b/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>Versión X.X</w:t>
          </w:r>
        </w:p>
      </w:tc>
    </w:tr>
    <w:tr w:rsidR="00FF01EC" w:rsidRPr="00557A2E" w14:paraId="0089A99C" w14:textId="77777777" w:rsidTr="007F1B89">
      <w:trPr>
        <w:trHeight w:val="284"/>
      </w:trPr>
      <w:tc>
        <w:tcPr>
          <w:tcW w:w="4111" w:type="dxa"/>
          <w:tcBorders>
            <w:bottom w:val="single" w:sz="12" w:space="0" w:color="auto"/>
          </w:tcBorders>
          <w:vAlign w:val="center"/>
        </w:tcPr>
        <w:p w14:paraId="4585F53E" w14:textId="77777777" w:rsidR="00FF01EC" w:rsidRPr="00CF23F1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lang w:val="es-419"/>
            </w:rPr>
          </w:pPr>
          <w:r>
            <w:rPr>
              <w:b/>
              <w:color w:val="7F7F7F" w:themeColor="text1" w:themeTint="80"/>
            </w:rPr>
            <w:t>Dirección de XXXXXX</w:t>
          </w:r>
        </w:p>
      </w:tc>
      <w:tc>
        <w:tcPr>
          <w:tcW w:w="4820" w:type="dxa"/>
          <w:vMerge/>
          <w:tcBorders>
            <w:bottom w:val="single" w:sz="12" w:space="0" w:color="auto"/>
          </w:tcBorders>
        </w:tcPr>
        <w:p w14:paraId="3F1E17F3" w14:textId="77777777" w:rsidR="00FF01EC" w:rsidRPr="00557A2E" w:rsidRDefault="00FF01EC" w:rsidP="00FF01EC">
          <w:pPr>
            <w:tabs>
              <w:tab w:val="center" w:pos="4419"/>
              <w:tab w:val="right" w:pos="8838"/>
            </w:tabs>
            <w:spacing w:after="0" w:line="240" w:lineRule="auto"/>
            <w:rPr>
              <w:color w:val="7F7F7F" w:themeColor="text1" w:themeTint="80"/>
            </w:rPr>
          </w:pPr>
        </w:p>
      </w:tc>
    </w:tr>
  </w:tbl>
  <w:p w14:paraId="3C3C8177" w14:textId="77777777" w:rsidR="00FF01EC" w:rsidRDefault="00FF01EC" w:rsidP="00FF01EC">
    <w:pPr>
      <w:pStyle w:val="Encabezado"/>
    </w:pPr>
  </w:p>
  <w:p w14:paraId="225376FE" w14:textId="77777777" w:rsidR="00FF01EC" w:rsidRDefault="00FF01EC" w:rsidP="00923E16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7CFE" w14:textId="77777777" w:rsidR="00AC76BF" w:rsidRDefault="00AC76BF" w:rsidP="002A39CC">
    <w:pPr>
      <w:pStyle w:val="Encabezado"/>
    </w:pPr>
  </w:p>
  <w:p w14:paraId="6F52DFA2" w14:textId="77777777" w:rsidR="00AC76BF" w:rsidRDefault="00AC76BF" w:rsidP="002A39CC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E798" w14:textId="5236B59B" w:rsidR="00AC76BF" w:rsidRDefault="00AC76BF" w:rsidP="00923E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08F"/>
    <w:multiLevelType w:val="hybridMultilevel"/>
    <w:tmpl w:val="C46026A8"/>
    <w:lvl w:ilvl="0" w:tplc="080A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  <w:b/>
      </w:rPr>
    </w:lvl>
    <w:lvl w:ilvl="1" w:tplc="580A0019">
      <w:start w:val="1"/>
      <w:numFmt w:val="lowerLetter"/>
      <w:lvlText w:val="%2."/>
      <w:lvlJc w:val="left"/>
      <w:pPr>
        <w:ind w:left="3690" w:hanging="360"/>
      </w:pPr>
    </w:lvl>
    <w:lvl w:ilvl="2" w:tplc="580A001B" w:tentative="1">
      <w:start w:val="1"/>
      <w:numFmt w:val="lowerRoman"/>
      <w:lvlText w:val="%3."/>
      <w:lvlJc w:val="right"/>
      <w:pPr>
        <w:ind w:left="4410" w:hanging="180"/>
      </w:pPr>
    </w:lvl>
    <w:lvl w:ilvl="3" w:tplc="580A000F" w:tentative="1">
      <w:start w:val="1"/>
      <w:numFmt w:val="decimal"/>
      <w:lvlText w:val="%4."/>
      <w:lvlJc w:val="left"/>
      <w:pPr>
        <w:ind w:left="5130" w:hanging="360"/>
      </w:pPr>
    </w:lvl>
    <w:lvl w:ilvl="4" w:tplc="580A0019" w:tentative="1">
      <w:start w:val="1"/>
      <w:numFmt w:val="lowerLetter"/>
      <w:lvlText w:val="%5."/>
      <w:lvlJc w:val="left"/>
      <w:pPr>
        <w:ind w:left="5850" w:hanging="360"/>
      </w:pPr>
    </w:lvl>
    <w:lvl w:ilvl="5" w:tplc="580A001B" w:tentative="1">
      <w:start w:val="1"/>
      <w:numFmt w:val="lowerRoman"/>
      <w:lvlText w:val="%6."/>
      <w:lvlJc w:val="right"/>
      <w:pPr>
        <w:ind w:left="6570" w:hanging="180"/>
      </w:pPr>
    </w:lvl>
    <w:lvl w:ilvl="6" w:tplc="580A000F" w:tentative="1">
      <w:start w:val="1"/>
      <w:numFmt w:val="decimal"/>
      <w:lvlText w:val="%7."/>
      <w:lvlJc w:val="left"/>
      <w:pPr>
        <w:ind w:left="7290" w:hanging="360"/>
      </w:pPr>
    </w:lvl>
    <w:lvl w:ilvl="7" w:tplc="580A0019" w:tentative="1">
      <w:start w:val="1"/>
      <w:numFmt w:val="lowerLetter"/>
      <w:lvlText w:val="%8."/>
      <w:lvlJc w:val="left"/>
      <w:pPr>
        <w:ind w:left="8010" w:hanging="360"/>
      </w:pPr>
    </w:lvl>
    <w:lvl w:ilvl="8" w:tplc="580A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" w15:restartNumberingAfterBreak="0">
    <w:nsid w:val="11E11937"/>
    <w:multiLevelType w:val="multilevel"/>
    <w:tmpl w:val="371824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41E30"/>
    <w:multiLevelType w:val="hybridMultilevel"/>
    <w:tmpl w:val="984062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2A6D"/>
    <w:multiLevelType w:val="hybridMultilevel"/>
    <w:tmpl w:val="81AC3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93C87"/>
    <w:multiLevelType w:val="hybridMultilevel"/>
    <w:tmpl w:val="70E4694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354D"/>
    <w:multiLevelType w:val="multilevel"/>
    <w:tmpl w:val="066221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FE12653"/>
    <w:multiLevelType w:val="hybridMultilevel"/>
    <w:tmpl w:val="0ABC29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34443"/>
    <w:multiLevelType w:val="hybridMultilevel"/>
    <w:tmpl w:val="FE3CEF4E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8B4D8E"/>
    <w:multiLevelType w:val="hybridMultilevel"/>
    <w:tmpl w:val="BE266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362BD"/>
    <w:multiLevelType w:val="hybridMultilevel"/>
    <w:tmpl w:val="8906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13D26"/>
    <w:multiLevelType w:val="hybridMultilevel"/>
    <w:tmpl w:val="59D6D1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C5D80"/>
    <w:multiLevelType w:val="hybridMultilevel"/>
    <w:tmpl w:val="A722402C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C34E7B"/>
    <w:multiLevelType w:val="multilevel"/>
    <w:tmpl w:val="D730C8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7739BB"/>
    <w:multiLevelType w:val="hybridMultilevel"/>
    <w:tmpl w:val="D39CAD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649F4"/>
    <w:multiLevelType w:val="hybridMultilevel"/>
    <w:tmpl w:val="D8E689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67F48"/>
    <w:multiLevelType w:val="hybridMultilevel"/>
    <w:tmpl w:val="8D7C68F2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1141EA"/>
    <w:multiLevelType w:val="hybridMultilevel"/>
    <w:tmpl w:val="FB24261E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8F2388"/>
    <w:multiLevelType w:val="hybridMultilevel"/>
    <w:tmpl w:val="87C8AB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24BA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B2A59"/>
    <w:multiLevelType w:val="multilevel"/>
    <w:tmpl w:val="371824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501DBC"/>
    <w:multiLevelType w:val="hybridMultilevel"/>
    <w:tmpl w:val="D80E120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94719"/>
    <w:multiLevelType w:val="hybridMultilevel"/>
    <w:tmpl w:val="B992AD4A"/>
    <w:lvl w:ilvl="0" w:tplc="5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38A8451D"/>
    <w:multiLevelType w:val="hybridMultilevel"/>
    <w:tmpl w:val="614C02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2062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6C704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C131D7"/>
    <w:multiLevelType w:val="hybridMultilevel"/>
    <w:tmpl w:val="8CF4D41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01CF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E30161"/>
    <w:multiLevelType w:val="hybridMultilevel"/>
    <w:tmpl w:val="1E562C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8701D"/>
    <w:multiLevelType w:val="hybridMultilevel"/>
    <w:tmpl w:val="BE266C1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020D6"/>
    <w:multiLevelType w:val="hybridMultilevel"/>
    <w:tmpl w:val="F336ECAE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4A0A1A98"/>
    <w:multiLevelType w:val="hybridMultilevel"/>
    <w:tmpl w:val="E6D29D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F3072"/>
    <w:multiLevelType w:val="hybridMultilevel"/>
    <w:tmpl w:val="A54245B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82D5A"/>
    <w:multiLevelType w:val="hybridMultilevel"/>
    <w:tmpl w:val="4824F8A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26958"/>
    <w:multiLevelType w:val="hybridMultilevel"/>
    <w:tmpl w:val="5AD896BA"/>
    <w:lvl w:ilvl="0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3966E6C"/>
    <w:multiLevelType w:val="hybridMultilevel"/>
    <w:tmpl w:val="C352C08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3DC5D6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FD117F9"/>
    <w:multiLevelType w:val="hybridMultilevel"/>
    <w:tmpl w:val="D4A8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9432C"/>
    <w:multiLevelType w:val="multilevel"/>
    <w:tmpl w:val="EB4C5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3D013A"/>
    <w:multiLevelType w:val="hybridMultilevel"/>
    <w:tmpl w:val="6354E1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D7801"/>
    <w:multiLevelType w:val="hybridMultilevel"/>
    <w:tmpl w:val="1E286F50"/>
    <w:lvl w:ilvl="0" w:tplc="5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64F27754"/>
    <w:multiLevelType w:val="hybridMultilevel"/>
    <w:tmpl w:val="E5DCE3A2"/>
    <w:lvl w:ilvl="0" w:tplc="E1122230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A1717"/>
    <w:multiLevelType w:val="hybridMultilevel"/>
    <w:tmpl w:val="1B60A6E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D5C05"/>
    <w:multiLevelType w:val="hybridMultilevel"/>
    <w:tmpl w:val="DEBC560E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40B098F"/>
    <w:multiLevelType w:val="hybridMultilevel"/>
    <w:tmpl w:val="B3821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86199"/>
    <w:multiLevelType w:val="hybridMultilevel"/>
    <w:tmpl w:val="D644B14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7616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7780BF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8F63CFA"/>
    <w:multiLevelType w:val="hybridMultilevel"/>
    <w:tmpl w:val="50F8CC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AD3E80"/>
    <w:multiLevelType w:val="hybridMultilevel"/>
    <w:tmpl w:val="CA6C1F6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010C0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0037326">
    <w:abstractNumId w:val="35"/>
  </w:num>
  <w:num w:numId="2" w16cid:durableId="971595093">
    <w:abstractNumId w:val="0"/>
  </w:num>
  <w:num w:numId="3" w16cid:durableId="979771816">
    <w:abstractNumId w:val="12"/>
  </w:num>
  <w:num w:numId="4" w16cid:durableId="1731342142">
    <w:abstractNumId w:val="5"/>
  </w:num>
  <w:num w:numId="5" w16cid:durableId="2058238108">
    <w:abstractNumId w:val="7"/>
  </w:num>
  <w:num w:numId="6" w16cid:durableId="2121871233">
    <w:abstractNumId w:val="23"/>
  </w:num>
  <w:num w:numId="7" w16cid:durableId="683020237">
    <w:abstractNumId w:val="18"/>
  </w:num>
  <w:num w:numId="8" w16cid:durableId="1853378829">
    <w:abstractNumId w:val="24"/>
  </w:num>
  <w:num w:numId="9" w16cid:durableId="1138181424">
    <w:abstractNumId w:val="11"/>
  </w:num>
  <w:num w:numId="10" w16cid:durableId="507907448">
    <w:abstractNumId w:val="45"/>
  </w:num>
  <w:num w:numId="11" w16cid:durableId="906525771">
    <w:abstractNumId w:val="46"/>
  </w:num>
  <w:num w:numId="12" w16cid:durableId="2102027320">
    <w:abstractNumId w:val="34"/>
  </w:num>
  <w:num w:numId="13" w16cid:durableId="2115444519">
    <w:abstractNumId w:val="48"/>
  </w:num>
  <w:num w:numId="14" w16cid:durableId="1318799456">
    <w:abstractNumId w:val="1"/>
  </w:num>
  <w:num w:numId="15" w16cid:durableId="47997999">
    <w:abstractNumId w:val="38"/>
  </w:num>
  <w:num w:numId="16" w16cid:durableId="2065370180">
    <w:abstractNumId w:val="19"/>
  </w:num>
  <w:num w:numId="17" w16cid:durableId="2073499120">
    <w:abstractNumId w:val="13"/>
  </w:num>
  <w:num w:numId="18" w16cid:durableId="1219828230">
    <w:abstractNumId w:val="3"/>
  </w:num>
  <w:num w:numId="19" w16cid:durableId="1511871420">
    <w:abstractNumId w:val="47"/>
  </w:num>
  <w:num w:numId="20" w16cid:durableId="1438523403">
    <w:abstractNumId w:val="33"/>
  </w:num>
  <w:num w:numId="21" w16cid:durableId="1181243531">
    <w:abstractNumId w:val="43"/>
  </w:num>
  <w:num w:numId="22" w16cid:durableId="1911967020">
    <w:abstractNumId w:val="9"/>
  </w:num>
  <w:num w:numId="23" w16cid:durableId="952637759">
    <w:abstractNumId w:val="40"/>
  </w:num>
  <w:num w:numId="24" w16cid:durableId="1870869477">
    <w:abstractNumId w:val="22"/>
  </w:num>
  <w:num w:numId="25" w16cid:durableId="142239558">
    <w:abstractNumId w:val="17"/>
  </w:num>
  <w:num w:numId="26" w16cid:durableId="1951547825">
    <w:abstractNumId w:val="27"/>
  </w:num>
  <w:num w:numId="27" w16cid:durableId="894124838">
    <w:abstractNumId w:val="14"/>
  </w:num>
  <w:num w:numId="28" w16cid:durableId="706295204">
    <w:abstractNumId w:val="20"/>
  </w:num>
  <w:num w:numId="29" w16cid:durableId="537820772">
    <w:abstractNumId w:val="29"/>
  </w:num>
  <w:num w:numId="30" w16cid:durableId="1801147047">
    <w:abstractNumId w:val="10"/>
  </w:num>
  <w:num w:numId="31" w16cid:durableId="1697342335">
    <w:abstractNumId w:val="21"/>
  </w:num>
  <w:num w:numId="32" w16cid:durableId="596409203">
    <w:abstractNumId w:val="4"/>
  </w:num>
  <w:num w:numId="33" w16cid:durableId="345064443">
    <w:abstractNumId w:val="25"/>
  </w:num>
  <w:num w:numId="34" w16cid:durableId="1929919171">
    <w:abstractNumId w:val="36"/>
  </w:num>
  <w:num w:numId="35" w16cid:durableId="1687365571">
    <w:abstractNumId w:val="39"/>
  </w:num>
  <w:num w:numId="36" w16cid:durableId="418870858">
    <w:abstractNumId w:val="15"/>
  </w:num>
  <w:num w:numId="37" w16cid:durableId="60175508">
    <w:abstractNumId w:val="42"/>
  </w:num>
  <w:num w:numId="38" w16cid:durableId="716710551">
    <w:abstractNumId w:val="16"/>
  </w:num>
  <w:num w:numId="39" w16cid:durableId="334962914">
    <w:abstractNumId w:val="44"/>
  </w:num>
  <w:num w:numId="40" w16cid:durableId="1054357664">
    <w:abstractNumId w:val="41"/>
  </w:num>
  <w:num w:numId="41" w16cid:durableId="562914545">
    <w:abstractNumId w:val="32"/>
  </w:num>
  <w:num w:numId="42" w16cid:durableId="1233927097">
    <w:abstractNumId w:val="37"/>
  </w:num>
  <w:num w:numId="43" w16cid:durableId="1173489165">
    <w:abstractNumId w:val="6"/>
  </w:num>
  <w:num w:numId="44" w16cid:durableId="286203579">
    <w:abstractNumId w:val="28"/>
  </w:num>
  <w:num w:numId="45" w16cid:durableId="2033535323">
    <w:abstractNumId w:val="30"/>
  </w:num>
  <w:num w:numId="46" w16cid:durableId="11370695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4223179">
    <w:abstractNumId w:val="31"/>
  </w:num>
  <w:num w:numId="48" w16cid:durableId="638654944">
    <w:abstractNumId w:val="26"/>
  </w:num>
  <w:num w:numId="49" w16cid:durableId="194930508">
    <w:abstractNumId w:val="49"/>
  </w:num>
  <w:num w:numId="50" w16cid:durableId="408040001">
    <w:abstractNumId w:val="8"/>
  </w:num>
  <w:num w:numId="51" w16cid:durableId="16984632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garita Carolina Soto Contreras">
    <w15:presenceInfo w15:providerId="AD" w15:userId="S::msoto@ucsc.cl::a0e90221-f7a9-414c-a2f4-22ba65cba5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27"/>
    <w:rsid w:val="00000DF6"/>
    <w:rsid w:val="0000265F"/>
    <w:rsid w:val="000026A5"/>
    <w:rsid w:val="0003186B"/>
    <w:rsid w:val="000423F1"/>
    <w:rsid w:val="00047C1F"/>
    <w:rsid w:val="00054C91"/>
    <w:rsid w:val="00072D0E"/>
    <w:rsid w:val="00074A55"/>
    <w:rsid w:val="00075C37"/>
    <w:rsid w:val="00077F2A"/>
    <w:rsid w:val="00087B86"/>
    <w:rsid w:val="00091B51"/>
    <w:rsid w:val="000B274F"/>
    <w:rsid w:val="000B576A"/>
    <w:rsid w:val="000D0AF5"/>
    <w:rsid w:val="000E2E20"/>
    <w:rsid w:val="000E3F79"/>
    <w:rsid w:val="000E63EA"/>
    <w:rsid w:val="000F4613"/>
    <w:rsid w:val="000F52BD"/>
    <w:rsid w:val="00104539"/>
    <w:rsid w:val="00113226"/>
    <w:rsid w:val="0012040F"/>
    <w:rsid w:val="00127C77"/>
    <w:rsid w:val="0015178F"/>
    <w:rsid w:val="001626B5"/>
    <w:rsid w:val="00177B25"/>
    <w:rsid w:val="001A6604"/>
    <w:rsid w:val="001B681F"/>
    <w:rsid w:val="001B7380"/>
    <w:rsid w:val="001C512F"/>
    <w:rsid w:val="001E39A5"/>
    <w:rsid w:val="001E7C37"/>
    <w:rsid w:val="001F042E"/>
    <w:rsid w:val="001F4A88"/>
    <w:rsid w:val="001F620D"/>
    <w:rsid w:val="002051DE"/>
    <w:rsid w:val="002064F2"/>
    <w:rsid w:val="00211C20"/>
    <w:rsid w:val="00212C9D"/>
    <w:rsid w:val="00227284"/>
    <w:rsid w:val="00234D86"/>
    <w:rsid w:val="00240FA1"/>
    <w:rsid w:val="00243FAA"/>
    <w:rsid w:val="00250A68"/>
    <w:rsid w:val="002542F6"/>
    <w:rsid w:val="00264202"/>
    <w:rsid w:val="00275A99"/>
    <w:rsid w:val="00281555"/>
    <w:rsid w:val="00293C9E"/>
    <w:rsid w:val="002A39CC"/>
    <w:rsid w:val="002A5627"/>
    <w:rsid w:val="002B6BBD"/>
    <w:rsid w:val="002C4884"/>
    <w:rsid w:val="002C6F8C"/>
    <w:rsid w:val="002D447A"/>
    <w:rsid w:val="002D546F"/>
    <w:rsid w:val="002E338F"/>
    <w:rsid w:val="002F3D1C"/>
    <w:rsid w:val="00316A8A"/>
    <w:rsid w:val="00323762"/>
    <w:rsid w:val="00325CCD"/>
    <w:rsid w:val="00330B8C"/>
    <w:rsid w:val="003319F8"/>
    <w:rsid w:val="00337CC7"/>
    <w:rsid w:val="003404C1"/>
    <w:rsid w:val="00342325"/>
    <w:rsid w:val="00346086"/>
    <w:rsid w:val="0035188C"/>
    <w:rsid w:val="00351D62"/>
    <w:rsid w:val="00351DB6"/>
    <w:rsid w:val="003737C3"/>
    <w:rsid w:val="003903AD"/>
    <w:rsid w:val="00393972"/>
    <w:rsid w:val="003A156A"/>
    <w:rsid w:val="003C25CA"/>
    <w:rsid w:val="003D2B22"/>
    <w:rsid w:val="003D777E"/>
    <w:rsid w:val="003E4601"/>
    <w:rsid w:val="00401123"/>
    <w:rsid w:val="00447DA1"/>
    <w:rsid w:val="00472CBA"/>
    <w:rsid w:val="00487967"/>
    <w:rsid w:val="0049410C"/>
    <w:rsid w:val="004B40B6"/>
    <w:rsid w:val="004B58DA"/>
    <w:rsid w:val="004B6B5A"/>
    <w:rsid w:val="004C4B27"/>
    <w:rsid w:val="004D36F8"/>
    <w:rsid w:val="004D671C"/>
    <w:rsid w:val="004F0E63"/>
    <w:rsid w:val="00502243"/>
    <w:rsid w:val="00510023"/>
    <w:rsid w:val="00524731"/>
    <w:rsid w:val="00532F43"/>
    <w:rsid w:val="00543740"/>
    <w:rsid w:val="00547F1F"/>
    <w:rsid w:val="00557A2E"/>
    <w:rsid w:val="0057629C"/>
    <w:rsid w:val="00582004"/>
    <w:rsid w:val="00594712"/>
    <w:rsid w:val="005A313D"/>
    <w:rsid w:val="005A5D2A"/>
    <w:rsid w:val="005B26B5"/>
    <w:rsid w:val="005D68C0"/>
    <w:rsid w:val="005D7249"/>
    <w:rsid w:val="005E6E9C"/>
    <w:rsid w:val="005F2A4B"/>
    <w:rsid w:val="005F77B3"/>
    <w:rsid w:val="005F789E"/>
    <w:rsid w:val="00613FB3"/>
    <w:rsid w:val="006178DF"/>
    <w:rsid w:val="0062132A"/>
    <w:rsid w:val="006362AD"/>
    <w:rsid w:val="00641E8A"/>
    <w:rsid w:val="00644B20"/>
    <w:rsid w:val="006460C5"/>
    <w:rsid w:val="00657003"/>
    <w:rsid w:val="006611CB"/>
    <w:rsid w:val="006643F3"/>
    <w:rsid w:val="0068790E"/>
    <w:rsid w:val="00693FC5"/>
    <w:rsid w:val="0069593E"/>
    <w:rsid w:val="006A4C8D"/>
    <w:rsid w:val="006A7A86"/>
    <w:rsid w:val="006B169C"/>
    <w:rsid w:val="006C2972"/>
    <w:rsid w:val="007021FA"/>
    <w:rsid w:val="007053F3"/>
    <w:rsid w:val="00714B12"/>
    <w:rsid w:val="00716210"/>
    <w:rsid w:val="007404E4"/>
    <w:rsid w:val="007459C2"/>
    <w:rsid w:val="00754DFB"/>
    <w:rsid w:val="00765905"/>
    <w:rsid w:val="007668DC"/>
    <w:rsid w:val="00776690"/>
    <w:rsid w:val="0077672D"/>
    <w:rsid w:val="00783D71"/>
    <w:rsid w:val="007A4BCE"/>
    <w:rsid w:val="007B3BB0"/>
    <w:rsid w:val="007E0539"/>
    <w:rsid w:val="007E1259"/>
    <w:rsid w:val="007E2023"/>
    <w:rsid w:val="007F3704"/>
    <w:rsid w:val="00834A53"/>
    <w:rsid w:val="00856ACF"/>
    <w:rsid w:val="008851E0"/>
    <w:rsid w:val="00897D63"/>
    <w:rsid w:val="008A6CB6"/>
    <w:rsid w:val="008B50E7"/>
    <w:rsid w:val="008C0070"/>
    <w:rsid w:val="008C6718"/>
    <w:rsid w:val="008C6D12"/>
    <w:rsid w:val="008E5066"/>
    <w:rsid w:val="008E73B9"/>
    <w:rsid w:val="008F3230"/>
    <w:rsid w:val="00901A91"/>
    <w:rsid w:val="009067F7"/>
    <w:rsid w:val="00920FA3"/>
    <w:rsid w:val="00923E16"/>
    <w:rsid w:val="009642F8"/>
    <w:rsid w:val="0098345B"/>
    <w:rsid w:val="009834FF"/>
    <w:rsid w:val="009879C9"/>
    <w:rsid w:val="009A4569"/>
    <w:rsid w:val="009B3D1E"/>
    <w:rsid w:val="009D1A0C"/>
    <w:rsid w:val="00A04D86"/>
    <w:rsid w:val="00A13A42"/>
    <w:rsid w:val="00A2125F"/>
    <w:rsid w:val="00A3201B"/>
    <w:rsid w:val="00A65A1F"/>
    <w:rsid w:val="00A67C2D"/>
    <w:rsid w:val="00A8029D"/>
    <w:rsid w:val="00A802B5"/>
    <w:rsid w:val="00A95863"/>
    <w:rsid w:val="00AA38E0"/>
    <w:rsid w:val="00AA7A2F"/>
    <w:rsid w:val="00AB1CBF"/>
    <w:rsid w:val="00AB4C2A"/>
    <w:rsid w:val="00AC76BF"/>
    <w:rsid w:val="00AD1AF7"/>
    <w:rsid w:val="00AD3AA7"/>
    <w:rsid w:val="00AE1AD4"/>
    <w:rsid w:val="00AE5D1C"/>
    <w:rsid w:val="00AF22B5"/>
    <w:rsid w:val="00AF6D65"/>
    <w:rsid w:val="00B1206D"/>
    <w:rsid w:val="00B24072"/>
    <w:rsid w:val="00B27826"/>
    <w:rsid w:val="00B324C1"/>
    <w:rsid w:val="00B34118"/>
    <w:rsid w:val="00B43023"/>
    <w:rsid w:val="00B45E30"/>
    <w:rsid w:val="00B561E0"/>
    <w:rsid w:val="00B567AF"/>
    <w:rsid w:val="00B650F9"/>
    <w:rsid w:val="00B92957"/>
    <w:rsid w:val="00BB2059"/>
    <w:rsid w:val="00BB50C6"/>
    <w:rsid w:val="00BC3B11"/>
    <w:rsid w:val="00BD2FE9"/>
    <w:rsid w:val="00BF5B79"/>
    <w:rsid w:val="00C044EF"/>
    <w:rsid w:val="00C10788"/>
    <w:rsid w:val="00C23C05"/>
    <w:rsid w:val="00C506D3"/>
    <w:rsid w:val="00C52F4A"/>
    <w:rsid w:val="00C55967"/>
    <w:rsid w:val="00C56D33"/>
    <w:rsid w:val="00CA08A9"/>
    <w:rsid w:val="00CA17DB"/>
    <w:rsid w:val="00CA1EF2"/>
    <w:rsid w:val="00CA3930"/>
    <w:rsid w:val="00CB3BE6"/>
    <w:rsid w:val="00CE2765"/>
    <w:rsid w:val="00CF23F1"/>
    <w:rsid w:val="00D06C3D"/>
    <w:rsid w:val="00D41713"/>
    <w:rsid w:val="00D44A8F"/>
    <w:rsid w:val="00D56627"/>
    <w:rsid w:val="00D61F4A"/>
    <w:rsid w:val="00D649B9"/>
    <w:rsid w:val="00D90BE4"/>
    <w:rsid w:val="00DA6A35"/>
    <w:rsid w:val="00DB0E8F"/>
    <w:rsid w:val="00DB5EB5"/>
    <w:rsid w:val="00DD022E"/>
    <w:rsid w:val="00DD37D4"/>
    <w:rsid w:val="00DF667D"/>
    <w:rsid w:val="00DF77BC"/>
    <w:rsid w:val="00E0199F"/>
    <w:rsid w:val="00E16BF6"/>
    <w:rsid w:val="00E26AB5"/>
    <w:rsid w:val="00E30417"/>
    <w:rsid w:val="00E43C33"/>
    <w:rsid w:val="00E77F2A"/>
    <w:rsid w:val="00E9151C"/>
    <w:rsid w:val="00E92A8C"/>
    <w:rsid w:val="00E94BA5"/>
    <w:rsid w:val="00EB0025"/>
    <w:rsid w:val="00EB436F"/>
    <w:rsid w:val="00EC1782"/>
    <w:rsid w:val="00EC1BB2"/>
    <w:rsid w:val="00EC2686"/>
    <w:rsid w:val="00ED72F7"/>
    <w:rsid w:val="00EE69E3"/>
    <w:rsid w:val="00EF23A9"/>
    <w:rsid w:val="00EF4C90"/>
    <w:rsid w:val="00EF7DD3"/>
    <w:rsid w:val="00F040DE"/>
    <w:rsid w:val="00F107D6"/>
    <w:rsid w:val="00F14F68"/>
    <w:rsid w:val="00F155DA"/>
    <w:rsid w:val="00F245CA"/>
    <w:rsid w:val="00F405E1"/>
    <w:rsid w:val="00F41BF9"/>
    <w:rsid w:val="00F5424C"/>
    <w:rsid w:val="00F70C58"/>
    <w:rsid w:val="00F8243D"/>
    <w:rsid w:val="00F855BF"/>
    <w:rsid w:val="00F92DEA"/>
    <w:rsid w:val="00FA0179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89EBF"/>
  <w15:chartTrackingRefBased/>
  <w15:docId w15:val="{9014FFE7-32BB-454A-AE0E-ADDE61C7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627"/>
    <w:pPr>
      <w:spacing w:after="200" w:line="276" w:lineRule="auto"/>
    </w:pPr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A5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56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5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5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6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627"/>
  </w:style>
  <w:style w:type="paragraph" w:styleId="Piedepgina">
    <w:name w:val="footer"/>
    <w:basedOn w:val="Normal"/>
    <w:link w:val="PiedepginaCar"/>
    <w:uiPriority w:val="99"/>
    <w:unhideWhenUsed/>
    <w:rsid w:val="002A56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627"/>
  </w:style>
  <w:style w:type="table" w:styleId="Tablaconcuadrcula">
    <w:name w:val="Table Grid"/>
    <w:basedOn w:val="Tablanormal"/>
    <w:uiPriority w:val="59"/>
    <w:rsid w:val="002A5627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A56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  <w:style w:type="paragraph" w:styleId="Prrafodelista">
    <w:name w:val="List Paragraph"/>
    <w:basedOn w:val="Normal"/>
    <w:uiPriority w:val="34"/>
    <w:qFormat/>
    <w:rsid w:val="002A562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A56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rsid w:val="002A56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rsid w:val="002A5627"/>
    <w:rPr>
      <w:rFonts w:asciiTheme="majorHAnsi" w:eastAsiaTheme="majorEastAsia" w:hAnsiTheme="majorHAnsi" w:cstheme="majorBidi"/>
      <w:i/>
      <w:iCs/>
      <w:color w:val="2E74B5" w:themeColor="accent1" w:themeShade="BF"/>
      <w:lang w:val="es-CL"/>
    </w:rPr>
  </w:style>
  <w:style w:type="character" w:styleId="Refdecomentario">
    <w:name w:val="annotation reference"/>
    <w:basedOn w:val="Fuentedeprrafopredeter"/>
    <w:semiHidden/>
    <w:rsid w:val="002A562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A5627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A562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27C77"/>
    <w:pPr>
      <w:spacing w:line="259" w:lineRule="auto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127C7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27C7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127C77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127C77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AF6D65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6D65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0C6"/>
    <w:rPr>
      <w:rFonts w:ascii="Segoe UI" w:eastAsia="Calibri" w:hAnsi="Segoe UI" w:cs="Segoe UI"/>
      <w:sz w:val="18"/>
      <w:szCs w:val="18"/>
      <w:lang w:val="es-CL"/>
    </w:rPr>
  </w:style>
  <w:style w:type="paragraph" w:styleId="Sangra2detindependiente">
    <w:name w:val="Body Text Indent 2"/>
    <w:basedOn w:val="Normal"/>
    <w:link w:val="Sangra2detindependienteCar"/>
    <w:rsid w:val="008C6718"/>
    <w:pPr>
      <w:spacing w:after="0" w:line="240" w:lineRule="auto"/>
      <w:ind w:left="709" w:hanging="1"/>
      <w:jc w:val="both"/>
    </w:pPr>
    <w:rPr>
      <w:rFonts w:ascii="Tahoma" w:eastAsia="Times New Roman" w:hAnsi="Tahoma" w:cs="Tahoma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C6718"/>
    <w:rPr>
      <w:rFonts w:ascii="Tahoma" w:eastAsia="Times New Roman" w:hAnsi="Tahoma" w:cs="Tahoma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B50E7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2059"/>
    <w:pPr>
      <w:spacing w:after="200"/>
    </w:pPr>
    <w:rPr>
      <w:rFonts w:ascii="Calibri" w:eastAsia="Calibri" w:hAnsi="Calibr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2059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paragraph" w:customStyle="1" w:styleId="Default">
    <w:name w:val="Default"/>
    <w:rsid w:val="00CA3930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543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657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aaes.ucsc.cl" TargetMode="External"/><Relationship Id="rId20" Type="http://schemas.openxmlformats.org/officeDocument/2006/relationships/footer" Target="footer2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oter" Target="footer4.xm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daaes.ucsc.cl" TargetMode="Externa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footer" Target="footer7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90606e-f330-4089-a55e-8966019aaa3f">
      <Terms xmlns="http://schemas.microsoft.com/office/infopath/2007/PartnerControls"/>
    </lcf76f155ced4ddcb4097134ff3c332f>
    <TaxCatchAll xmlns="33e0d502-5453-41ba-b527-187effba49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5B0032D4A134DA27F3F9F6A0E6BB1" ma:contentTypeVersion="18" ma:contentTypeDescription="Crear nuevo documento." ma:contentTypeScope="" ma:versionID="2b94a41dad03bf9ace4c565791104683">
  <xsd:schema xmlns:xsd="http://www.w3.org/2001/XMLSchema" xmlns:xs="http://www.w3.org/2001/XMLSchema" xmlns:p="http://schemas.microsoft.com/office/2006/metadata/properties" xmlns:ns2="4f90606e-f330-4089-a55e-8966019aaa3f" xmlns:ns3="33e0d502-5453-41ba-b527-187effba49c4" targetNamespace="http://schemas.microsoft.com/office/2006/metadata/properties" ma:root="true" ma:fieldsID="f8fe1e47b50bb6f1727715e38a779fa0" ns2:_="" ns3:_="">
    <xsd:import namespace="4f90606e-f330-4089-a55e-8966019aaa3f"/>
    <xsd:import namespace="33e0d502-5453-41ba-b527-187effba4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0606e-f330-4089-a55e-8966019aa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5b471ab-3461-41e1-a0ea-f0d4588f9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d502-5453-41ba-b527-187effba4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508554-18c7-4a03-8acf-3af90597b675}" ma:internalName="TaxCatchAll" ma:showField="CatchAllData" ma:web="33e0d502-5453-41ba-b527-187effba4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0FF8-16F8-42D4-A06E-26D25F863FAB}">
  <ds:schemaRefs>
    <ds:schemaRef ds:uri="http://schemas.microsoft.com/office/2006/metadata/properties"/>
    <ds:schemaRef ds:uri="http://schemas.microsoft.com/office/infopath/2007/PartnerControls"/>
    <ds:schemaRef ds:uri="4f90606e-f330-4089-a55e-8966019aaa3f"/>
    <ds:schemaRef ds:uri="33e0d502-5453-41ba-b527-187effba49c4"/>
  </ds:schemaRefs>
</ds:datastoreItem>
</file>

<file path=customXml/itemProps2.xml><?xml version="1.0" encoding="utf-8"?>
<ds:datastoreItem xmlns:ds="http://schemas.openxmlformats.org/officeDocument/2006/customXml" ds:itemID="{72379F3A-72E9-465A-BEB8-E9C194E7E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0606e-f330-4089-a55e-8966019aaa3f"/>
    <ds:schemaRef ds:uri="33e0d502-5453-41ba-b527-187effba4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CB1711-EF8A-4987-8EA3-14945DE210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F9C11-3B1D-435B-BF94-96476367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15</Pages>
  <Words>3145</Words>
  <Characters>17301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                   ACOMPAÑAMIENTO A ESTUDIANTES</vt:lpstr>
    </vt:vector>
  </TitlesOfParts>
  <Company>Toshiba</Company>
  <LinksUpToDate>false</LinksUpToDate>
  <CharactersWithSpaces>20406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                   ACOMPAÑAMIENTO A ESTUDIANTES</dc:title>
  <dc:subject>UNIDAD DE ACOMPAÑAMIENTO ACADÉMICO Y PSICOEDUCATIVO – DIRECCIÓN DE ACOMPAÑAMIENTO AL ESTUDIANTE</dc:subject>
  <dc:creator>xxxxx</dc:creator>
  <cp:keywords/>
  <dc:description/>
  <cp:lastModifiedBy>Margarita Carolina Soto Contreras</cp:lastModifiedBy>
  <cp:revision>126</cp:revision>
  <cp:lastPrinted>2018-09-25T15:12:00Z</cp:lastPrinted>
  <dcterms:created xsi:type="dcterms:W3CDTF">2021-02-23T17:34:00Z</dcterms:created>
  <dcterms:modified xsi:type="dcterms:W3CDTF">2025-06-18T21:19:00Z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0x0101003B75B0032D4A134DA27F3F9F6A0E6BB1</vt:lpwstr>
  </property>
  <property fmtid="{D5CDD505-2E9C-101B-9397-08002B2CF9AE}" pid="3" name="Order">
    <vt:r8>21900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